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6A6E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</w:pP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教育</w:t>
      </w:r>
      <w:r>
        <w:rPr>
          <w:rFonts w:hint="eastAsia" w:ascii="仿宋" w:hAnsi="仿宋" w:eastAsia="仿宋" w:cs="宋体"/>
          <w:b/>
          <w:bCs/>
          <w:sz w:val="40"/>
          <w:szCs w:val="40"/>
          <w:lang w:eastAsia="zh-CN"/>
        </w:rPr>
        <w:t>数字化</w:t>
      </w: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转型</w:t>
      </w:r>
      <w:r>
        <w:rPr>
          <w:rFonts w:hint="eastAsia" w:ascii="仿宋" w:hAnsi="仿宋" w:eastAsia="仿宋" w:cs="宋体"/>
          <w:b/>
          <w:bCs/>
          <w:sz w:val="40"/>
          <w:szCs w:val="40"/>
          <w:lang w:eastAsia="zh-CN"/>
        </w:rPr>
        <w:t>虚拟仿真课程</w:t>
      </w: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资源</w:t>
      </w:r>
    </w:p>
    <w:p w14:paraId="436F978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宋体"/>
          <w:b/>
          <w:bCs/>
          <w:sz w:val="40"/>
          <w:szCs w:val="40"/>
          <w:lang w:eastAsia="zh-CN"/>
        </w:rPr>
        <w:t>建设</w:t>
      </w: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与应用讲座</w:t>
      </w:r>
    </w:p>
    <w:p w14:paraId="565FB9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为深入推进国家教育数字化战略行动及教育数字化转型，推进虚拟现实技术与教育教学的深度融合，帮助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各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院校积极采用虚拟仿真技术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开展“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省级、国家级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精品课程”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建设，对接“国家智慧教育平台”虚拟仿真版块，应用于“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教师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教学能力大赛”混合式教学模式探索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，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遥知组织企业专家团队走进学校，开展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“教育数字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化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转型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虚拟仿真课程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资源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建设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与应用讲座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”。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具体安排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如下：</w:t>
      </w:r>
    </w:p>
    <w:p w14:paraId="7044D638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讲座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时间：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半天</w:t>
      </w:r>
    </w:p>
    <w:p w14:paraId="3647CE15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会议地点：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线下会议室或线上</w:t>
      </w:r>
    </w:p>
    <w:p w14:paraId="28691AA5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eastAsia="zh-CN"/>
        </w:rPr>
        <w:t>参会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人员：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学校虚拟仿真课程建设院系负责人及骨干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教师</w:t>
      </w:r>
    </w:p>
    <w:p w14:paraId="6929BA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四、讲座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内容</w:t>
      </w:r>
    </w:p>
    <w:tbl>
      <w:tblPr>
        <w:tblStyle w:val="12"/>
        <w:tblW w:w="8238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5616"/>
        <w:gridCol w:w="1178"/>
      </w:tblGrid>
      <w:tr w14:paraId="65876822">
        <w:trPr>
          <w:trHeight w:val="434" w:hRule="atLeast"/>
        </w:trPr>
        <w:tc>
          <w:tcPr>
            <w:tcW w:w="1444" w:type="dxa"/>
            <w:vAlign w:val="center"/>
          </w:tcPr>
          <w:p w14:paraId="785CA7B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13"/>
                <w:lang w:val="en-US" w:eastAsia="zh-CN"/>
              </w:rPr>
              <w:t>主 题</w:t>
            </w:r>
          </w:p>
        </w:tc>
        <w:tc>
          <w:tcPr>
            <w:tcW w:w="5616" w:type="dxa"/>
            <w:vAlign w:val="center"/>
          </w:tcPr>
          <w:p w14:paraId="5DA4329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  <w:spacing w:val="-14"/>
                <w:lang w:val="en-US" w:eastAsia="zh-CN"/>
              </w:rPr>
              <w:t>会  议</w:t>
            </w:r>
            <w:r>
              <w:rPr>
                <w:rFonts w:ascii="仿宋" w:hAnsi="仿宋" w:eastAsia="仿宋"/>
                <w:spacing w:val="-14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pacing w:val="-14"/>
              </w:rPr>
              <w:t>内</w:t>
            </w:r>
            <w:r>
              <w:rPr>
                <w:rFonts w:ascii="仿宋" w:hAnsi="仿宋" w:eastAsia="仿宋"/>
                <w:spacing w:val="83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pacing w:val="-14"/>
              </w:rPr>
              <w:t>容</w:t>
            </w:r>
          </w:p>
        </w:tc>
        <w:tc>
          <w:tcPr>
            <w:tcW w:w="1178" w:type="dxa"/>
            <w:vAlign w:val="center"/>
          </w:tcPr>
          <w:p w14:paraId="5357C87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仿宋" w:hAnsi="仿宋" w:eastAsia="仿宋"/>
                <w:b/>
                <w:bCs/>
                <w:spacing w:val="-1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14"/>
                <w:lang w:val="en-US" w:eastAsia="zh-CN"/>
              </w:rPr>
              <w:t>时 长</w:t>
            </w:r>
          </w:p>
        </w:tc>
      </w:tr>
      <w:tr w14:paraId="37AAE766">
        <w:trPr>
          <w:trHeight w:val="709" w:hRule="atLeast"/>
        </w:trPr>
        <w:tc>
          <w:tcPr>
            <w:tcW w:w="1444" w:type="dxa"/>
            <w:vMerge w:val="restart"/>
            <w:vAlign w:val="center"/>
          </w:tcPr>
          <w:p w14:paraId="3121BF4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虚拟仿真技术在教育数字化中的深度融合与创新应用</w:t>
            </w:r>
          </w:p>
        </w:tc>
        <w:tc>
          <w:tcPr>
            <w:tcW w:w="5616" w:type="dxa"/>
            <w:vAlign w:val="center"/>
          </w:tcPr>
          <w:p w14:paraId="2A455A3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虚拟仿真在数字教育发展中的机遇</w:t>
            </w:r>
          </w:p>
        </w:tc>
        <w:tc>
          <w:tcPr>
            <w:tcW w:w="1178" w:type="dxa"/>
            <w:vAlign w:val="center"/>
          </w:tcPr>
          <w:p w14:paraId="1BEA9BF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  <w:highlight w:val="none"/>
                <w:lang w:eastAsia="zh-CN"/>
              </w:rPr>
              <w:t>0分钟</w:t>
            </w:r>
          </w:p>
        </w:tc>
      </w:tr>
      <w:tr w14:paraId="2976C96C">
        <w:trPr>
          <w:trHeight w:val="802" w:hRule="atLeast"/>
        </w:trPr>
        <w:tc>
          <w:tcPr>
            <w:tcW w:w="1444" w:type="dxa"/>
            <w:vMerge w:val="continue"/>
            <w:vAlign w:val="center"/>
          </w:tcPr>
          <w:p w14:paraId="6504961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lang w:eastAsia="zh-CN"/>
              </w:rPr>
            </w:pPr>
          </w:p>
        </w:tc>
        <w:tc>
          <w:tcPr>
            <w:tcW w:w="5616" w:type="dxa"/>
            <w:vAlign w:val="center"/>
          </w:tcPr>
          <w:p w14:paraId="2BF9338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国家级虚拟仿真课程建设现状和优秀案例</w:t>
            </w:r>
          </w:p>
        </w:tc>
        <w:tc>
          <w:tcPr>
            <w:tcW w:w="1178" w:type="dxa"/>
            <w:vAlign w:val="center"/>
          </w:tcPr>
          <w:p w14:paraId="0C3B17F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  <w:highlight w:val="none"/>
                <w:lang w:eastAsia="zh-CN"/>
              </w:rPr>
              <w:t>30分钟</w:t>
            </w:r>
          </w:p>
        </w:tc>
      </w:tr>
      <w:tr w14:paraId="6B14B409">
        <w:trPr>
          <w:trHeight w:val="802" w:hRule="atLeast"/>
        </w:trPr>
        <w:tc>
          <w:tcPr>
            <w:tcW w:w="1444" w:type="dxa"/>
            <w:vMerge w:val="continue"/>
            <w:vAlign w:val="center"/>
          </w:tcPr>
          <w:p w14:paraId="597BA2C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仿宋" w:hAnsi="仿宋" w:eastAsia="仿宋"/>
                <w:lang w:eastAsia="zh-CN"/>
              </w:rPr>
            </w:pPr>
          </w:p>
        </w:tc>
        <w:tc>
          <w:tcPr>
            <w:tcW w:w="5616" w:type="dxa"/>
            <w:vAlign w:val="center"/>
          </w:tcPr>
          <w:p w14:paraId="7E6D6D6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虚拟仿真</w:t>
            </w:r>
            <w:bookmarkStart w:id="0" w:name="_GoBack"/>
            <w:bookmarkEnd w:id="0"/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技术在教师教学竞赛的应用</w:t>
            </w:r>
          </w:p>
        </w:tc>
        <w:tc>
          <w:tcPr>
            <w:tcW w:w="1178" w:type="dxa"/>
            <w:vAlign w:val="center"/>
          </w:tcPr>
          <w:p w14:paraId="0340F5E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lang w:eastAsia="zh-CN"/>
              </w:rPr>
              <w:t>0分钟</w:t>
            </w:r>
          </w:p>
        </w:tc>
      </w:tr>
      <w:tr w14:paraId="0A251669">
        <w:trPr>
          <w:trHeight w:val="709" w:hRule="atLeast"/>
        </w:trPr>
        <w:tc>
          <w:tcPr>
            <w:tcW w:w="1444" w:type="dxa"/>
            <w:vMerge w:val="continue"/>
            <w:vAlign w:val="center"/>
          </w:tcPr>
          <w:p w14:paraId="14892E9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"/>
                <w:lang w:eastAsia="zh-CN"/>
              </w:rPr>
            </w:pPr>
          </w:p>
        </w:tc>
        <w:tc>
          <w:tcPr>
            <w:tcW w:w="5616" w:type="dxa"/>
            <w:vAlign w:val="center"/>
          </w:tcPr>
          <w:p w14:paraId="7D578A8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虚拟仿真在数字化教育中融合应用的建议</w:t>
            </w:r>
          </w:p>
        </w:tc>
        <w:tc>
          <w:tcPr>
            <w:tcW w:w="1178" w:type="dxa"/>
            <w:vAlign w:val="center"/>
          </w:tcPr>
          <w:p w14:paraId="3197A3A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lang w:eastAsia="zh-CN"/>
              </w:rPr>
              <w:t>0分钟</w:t>
            </w:r>
          </w:p>
        </w:tc>
      </w:tr>
      <w:tr w14:paraId="2741DC7F">
        <w:trPr>
          <w:trHeight w:val="709" w:hRule="atLeast"/>
        </w:trPr>
        <w:tc>
          <w:tcPr>
            <w:tcW w:w="1444" w:type="dxa"/>
            <w:vMerge w:val="continue"/>
            <w:vAlign w:val="center"/>
          </w:tcPr>
          <w:p w14:paraId="0559AB0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仿宋" w:hAnsi="仿宋" w:eastAsia="仿宋"/>
                <w:spacing w:val="-2"/>
                <w:lang w:eastAsia="zh-CN"/>
              </w:rPr>
            </w:pPr>
          </w:p>
        </w:tc>
        <w:tc>
          <w:tcPr>
            <w:tcW w:w="5616" w:type="dxa"/>
            <w:vAlign w:val="center"/>
          </w:tcPr>
          <w:p w14:paraId="7771325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eastAsia="zh-CN" w:bidi="ar-SA"/>
              </w:rPr>
              <w:t>虚拟仿真孵化课程设计及应用，</w:t>
            </w: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eastAsia="zh-CN" w:bidi="ar-SA"/>
              </w:rPr>
              <w:t>沟通交流</w:t>
            </w:r>
          </w:p>
        </w:tc>
        <w:tc>
          <w:tcPr>
            <w:tcW w:w="1178" w:type="dxa"/>
            <w:vAlign w:val="center"/>
          </w:tcPr>
          <w:p w14:paraId="1B2B90E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eastAsia="zh-CN"/>
              </w:rPr>
              <w:t>30分钟</w:t>
            </w:r>
          </w:p>
        </w:tc>
      </w:tr>
    </w:tbl>
    <w:p w14:paraId="257E6B11">
      <w:pPr>
        <w:numPr>
          <w:ilvl w:val="0"/>
          <w:numId w:val="0"/>
        </w:numPr>
        <w:spacing w:line="240" w:lineRule="auto"/>
        <w:ind w:leftChars="0"/>
        <w:rPr>
          <w:rFonts w:hint="default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4530090</wp:posOffset>
            </wp:positionH>
            <wp:positionV relativeFrom="paragraph">
              <wp:posOffset>278765</wp:posOffset>
            </wp:positionV>
            <wp:extent cx="852170" cy="852170"/>
            <wp:effectExtent l="0" t="0" r="11430" b="1143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217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五、</w:t>
      </w:r>
      <w:r>
        <w:rPr>
          <w:rFonts w:hint="default" w:ascii="仿宋" w:hAnsi="仿宋" w:eastAsia="仿宋"/>
          <w:b/>
          <w:bCs/>
          <w:sz w:val="28"/>
          <w:szCs w:val="28"/>
        </w:rPr>
        <w:t>报名申请</w:t>
      </w:r>
    </w:p>
    <w:p w14:paraId="6CD8D4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本次讲座由企业免费支持，意向参与的学校和老师可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扫描右侧二维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码报名；或联系遥知各地分支机构人员报名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</w:p>
    <w:tbl>
      <w:tblPr>
        <w:tblStyle w:val="9"/>
        <w:tblpPr w:leftFromText="181" w:rightFromText="181" w:vertAnchor="text" w:horzAnchor="page" w:tblpX="1898" w:tblpY="1027"/>
        <w:tblOverlap w:val="never"/>
        <w:tblW w:w="4998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1239"/>
        <w:gridCol w:w="4664"/>
      </w:tblGrid>
      <w:tr w14:paraId="233B762A">
        <w:trPr>
          <w:trHeight w:val="627" w:hRule="atLeast"/>
        </w:trPr>
        <w:tc>
          <w:tcPr>
            <w:tcW w:w="1535" w:type="pct"/>
            <w:vMerge w:val="restart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114B8F4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</w:rPr>
              <w:drawing>
                <wp:inline distT="0" distB="0" distL="114300" distR="114300">
                  <wp:extent cx="1499870" cy="1125220"/>
                  <wp:effectExtent l="0" t="0" r="24130" b="1778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112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4" w:type="pct"/>
            <w:gridSpan w:val="2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1926AF3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湖南交通职业技术学院教师教学能力提升培训</w:t>
            </w:r>
          </w:p>
        </w:tc>
      </w:tr>
      <w:tr w14:paraId="1A18E0DE">
        <w:trPr>
          <w:trHeight w:val="824" w:hRule="atLeast"/>
        </w:trPr>
        <w:tc>
          <w:tcPr>
            <w:tcW w:w="1535" w:type="pct"/>
            <w:vMerge w:val="continue"/>
            <w:shd w:val="clear" w:color="auto" w:fill="auto"/>
            <w:vAlign w:val="center"/>
          </w:tcPr>
          <w:p w14:paraId="15D4BB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14:paraId="7DEEE66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37" w:type="pct"/>
            <w:shd w:val="clear" w:color="auto" w:fill="auto"/>
            <w:vAlign w:val="center"/>
          </w:tcPr>
          <w:p w14:paraId="06F679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</w:rPr>
              <w:t>湖南交通职业技术学院 教务处</w:t>
            </w:r>
          </w:p>
        </w:tc>
      </w:tr>
      <w:tr w14:paraId="56043DB9">
        <w:trPr>
          <w:trHeight w:val="572" w:hRule="atLeast"/>
        </w:trPr>
        <w:tc>
          <w:tcPr>
            <w:tcW w:w="1535" w:type="pct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1A64292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2CB669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3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63E4212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</w:rPr>
              <w:t>2024年7月11日</w:t>
            </w:r>
          </w:p>
        </w:tc>
      </w:tr>
      <w:tr w14:paraId="72361A76">
        <w:trPr>
          <w:trHeight w:val="572" w:hRule="atLeast"/>
        </w:trPr>
        <w:tc>
          <w:tcPr>
            <w:tcW w:w="1535" w:type="pct"/>
            <w:vMerge w:val="restart"/>
            <w:shd w:val="clear" w:color="auto" w:fill="auto"/>
            <w:vAlign w:val="center"/>
          </w:tcPr>
          <w:p w14:paraId="0C63B3C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drawing>
                <wp:inline distT="0" distB="0" distL="114300" distR="114300">
                  <wp:extent cx="1524000" cy="114300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4" w:type="pct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1EE1D24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云南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省职业教育教师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国培项目</w:t>
            </w:r>
          </w:p>
          <w:p w14:paraId="3CB4556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信息技术应用能力提升-虚拟仿真系统应用培训</w:t>
            </w:r>
          </w:p>
        </w:tc>
      </w:tr>
      <w:tr w14:paraId="5E6E6B04">
        <w:trPr>
          <w:trHeight w:val="572" w:hRule="atLeast"/>
        </w:trPr>
        <w:tc>
          <w:tcPr>
            <w:tcW w:w="1535" w:type="pct"/>
            <w:vMerge w:val="continue"/>
            <w:shd w:val="clear" w:color="auto" w:fill="auto"/>
            <w:vAlign w:val="center"/>
          </w:tcPr>
          <w:p w14:paraId="5F4267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0CFA7E2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3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44CD503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eastAsia"/>
                <w:sz w:val="22"/>
                <w:szCs w:val="22"/>
              </w:rPr>
              <w:t>浙江金华职业技术学院</w:t>
            </w:r>
          </w:p>
        </w:tc>
      </w:tr>
      <w:tr w14:paraId="7012C47A">
        <w:trPr>
          <w:trHeight w:val="572" w:hRule="atLeast"/>
        </w:trPr>
        <w:tc>
          <w:tcPr>
            <w:tcW w:w="1535" w:type="pct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3D72C04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22DD946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3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162DA3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default"/>
                <w:sz w:val="22"/>
                <w:szCs w:val="22"/>
              </w:rPr>
              <w:t>2024年5月</w:t>
            </w:r>
          </w:p>
        </w:tc>
      </w:tr>
      <w:tr w14:paraId="6FF93201">
        <w:trPr>
          <w:trHeight w:val="572" w:hRule="atLeast"/>
        </w:trPr>
        <w:tc>
          <w:tcPr>
            <w:tcW w:w="1535" w:type="pct"/>
            <w:vMerge w:val="restart"/>
            <w:shd w:val="clear" w:color="auto" w:fill="auto"/>
            <w:vAlign w:val="center"/>
          </w:tcPr>
          <w:p w14:paraId="0DEC97E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eastAsia" w:eastAsia="FangSong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478915" cy="1108710"/>
                  <wp:effectExtent l="0" t="0" r="6985" b="15240"/>
                  <wp:docPr id="6" name="图片 6" descr="/Users/cc/Library/Containers/com.kingsoft.wpsoffice.mac/Data/tmp/picturecompress_20240806145347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/Users/cc/Library/Containers/com.kingsoft.wpsoffice.mac/Data/tmp/picturecompress_20240806145347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10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4" w:type="pct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4E5E388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湖北省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高校虚拟仿真课程建设研讨会</w:t>
            </w:r>
          </w:p>
        </w:tc>
      </w:tr>
      <w:tr w14:paraId="708BC006">
        <w:trPr>
          <w:trHeight w:val="572" w:hRule="atLeast"/>
        </w:trPr>
        <w:tc>
          <w:tcPr>
            <w:tcW w:w="1535" w:type="pct"/>
            <w:vMerge w:val="continue"/>
            <w:shd w:val="clear" w:color="auto" w:fill="auto"/>
            <w:vAlign w:val="center"/>
          </w:tcPr>
          <w:p w14:paraId="18EDA6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41822D6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3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5464681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武汉计算机软件工程学会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湖北第二师范学院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湖北遥知</w:t>
            </w:r>
          </w:p>
        </w:tc>
      </w:tr>
      <w:tr w14:paraId="6150D07E">
        <w:trPr>
          <w:trHeight w:val="572" w:hRule="atLeast"/>
        </w:trPr>
        <w:tc>
          <w:tcPr>
            <w:tcW w:w="1535" w:type="pct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76A7C2F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2F3FF0A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37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56D699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2024年3月29日</w:t>
            </w:r>
          </w:p>
        </w:tc>
      </w:tr>
      <w:tr w14:paraId="63D0C9D8">
        <w:trPr>
          <w:trHeight w:val="1000" w:hRule="atLeast"/>
        </w:trPr>
        <w:tc>
          <w:tcPr>
            <w:tcW w:w="1535" w:type="pct"/>
            <w:vMerge w:val="restart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0A68D65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eastAsia="FangSong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eastAsia="FangSong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499870" cy="1012190"/>
                  <wp:effectExtent l="0" t="0" r="5080" b="1651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101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4" w:type="pct"/>
            <w:gridSpan w:val="2"/>
            <w:tcBorders>
              <w:top w:val="double" w:color="auto" w:sz="4" w:space="0"/>
            </w:tcBorders>
            <w:vAlign w:val="center"/>
          </w:tcPr>
          <w:p w14:paraId="675AF3D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FangSong" w:hAnsi="FangSong" w:eastAsia="FangSong" w:cs="FangSong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福建省职业院校教师素质提高计划项目-信息技术应用能力提升-基于NLP数字技术在职教课堂应用研修班</w:t>
            </w:r>
          </w:p>
        </w:tc>
      </w:tr>
      <w:tr w14:paraId="11E58564">
        <w:trPr>
          <w:trHeight w:val="640" w:hRule="atLeast"/>
        </w:trPr>
        <w:tc>
          <w:tcPr>
            <w:tcW w:w="1535" w:type="pct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6217A9D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vAlign w:val="center"/>
          </w:tcPr>
          <w:p w14:paraId="34E9411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37" w:type="pct"/>
            <w:vAlign w:val="center"/>
          </w:tcPr>
          <w:p w14:paraId="0B5F5D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同济大学</w:t>
            </w:r>
          </w:p>
        </w:tc>
      </w:tr>
      <w:tr w14:paraId="744F605A">
        <w:trPr>
          <w:trHeight w:val="804" w:hRule="atLeast"/>
        </w:trPr>
        <w:tc>
          <w:tcPr>
            <w:tcW w:w="1535" w:type="pct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104256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vAlign w:val="center"/>
          </w:tcPr>
          <w:p w14:paraId="6B6505F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37" w:type="pct"/>
            <w:vAlign w:val="center"/>
          </w:tcPr>
          <w:p w14:paraId="56A3203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3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年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11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月</w:t>
            </w:r>
          </w:p>
        </w:tc>
      </w:tr>
      <w:tr w14:paraId="34AF625E">
        <w:trPr>
          <w:trHeight w:val="662" w:hRule="atLeast"/>
        </w:trPr>
        <w:tc>
          <w:tcPr>
            <w:tcW w:w="1535" w:type="pct"/>
            <w:vMerge w:val="restart"/>
            <w:vAlign w:val="center"/>
          </w:tcPr>
          <w:p w14:paraId="6379C32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</w:rPr>
              <w:drawing>
                <wp:inline distT="0" distB="0" distL="114300" distR="114300">
                  <wp:extent cx="1483360" cy="1114425"/>
                  <wp:effectExtent l="0" t="0" r="254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4" w:type="pct"/>
            <w:gridSpan w:val="2"/>
            <w:vAlign w:val="center"/>
          </w:tcPr>
          <w:p w14:paraId="6353838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山东省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教育数字化转型虚拟仿真课程建设研讨会</w:t>
            </w:r>
          </w:p>
        </w:tc>
      </w:tr>
      <w:tr w14:paraId="75605E52">
        <w:trPr>
          <w:trHeight w:val="1099" w:hRule="atLeast"/>
        </w:trPr>
        <w:tc>
          <w:tcPr>
            <w:tcW w:w="1535" w:type="pct"/>
            <w:vMerge w:val="continue"/>
            <w:vAlign w:val="center"/>
          </w:tcPr>
          <w:p w14:paraId="1D39A22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vAlign w:val="center"/>
          </w:tcPr>
          <w:p w14:paraId="14DD056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37" w:type="pct"/>
            <w:vAlign w:val="center"/>
          </w:tcPr>
          <w:p w14:paraId="1FA747D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山东电子学会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山东省数字经济职业教育集团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威海海洋职业学院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山东省虚拟现实产业联盟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、山东遥知</w:t>
            </w:r>
          </w:p>
        </w:tc>
      </w:tr>
      <w:tr w14:paraId="522EF343">
        <w:trPr>
          <w:trHeight w:val="572" w:hRule="atLeast"/>
        </w:trPr>
        <w:tc>
          <w:tcPr>
            <w:tcW w:w="1535" w:type="pct"/>
            <w:vMerge w:val="continue"/>
            <w:tcBorders>
              <w:bottom w:val="double" w:color="auto" w:sz="4" w:space="0"/>
            </w:tcBorders>
            <w:vAlign w:val="center"/>
          </w:tcPr>
          <w:p w14:paraId="223DB14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727" w:type="pct"/>
            <w:tcBorders>
              <w:bottom w:val="double" w:color="auto" w:sz="4" w:space="0"/>
            </w:tcBorders>
            <w:vAlign w:val="center"/>
          </w:tcPr>
          <w:p w14:paraId="7EBB74B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37" w:type="pct"/>
            <w:tcBorders>
              <w:bottom w:val="double" w:color="auto" w:sz="4" w:space="0"/>
            </w:tcBorders>
            <w:vAlign w:val="center"/>
          </w:tcPr>
          <w:p w14:paraId="49742B7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t>2024年8月1-3日</w:t>
            </w:r>
          </w:p>
        </w:tc>
      </w:tr>
    </w:tbl>
    <w:p w14:paraId="4511630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</w:p>
    <w:p w14:paraId="55AE955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校企合作</w:t>
      </w:r>
      <w:r>
        <w:rPr>
          <w:rFonts w:ascii="仿宋" w:hAnsi="仿宋" w:eastAsia="仿宋" w:cs="宋体"/>
          <w:b/>
          <w:bCs/>
          <w:sz w:val="28"/>
          <w:szCs w:val="28"/>
          <w:lang w:eastAsia="zh-CN"/>
        </w:rPr>
        <w:t>虚拟仿真课程资源建设与应用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会议</w:t>
      </w:r>
      <w:r>
        <w:rPr>
          <w:rFonts w:ascii="仿宋" w:hAnsi="仿宋" w:eastAsia="仿宋"/>
          <w:b/>
          <w:bCs/>
          <w:sz w:val="28"/>
          <w:szCs w:val="28"/>
        </w:rPr>
        <w:t>案例介绍</w:t>
      </w:r>
    </w:p>
    <w:p w14:paraId="63C3DB27">
      <w:pPr>
        <w:pStyle w:val="7"/>
        <w:ind w:left="0" w:leftChars="0" w:firstLine="0" w:firstLineChars="0"/>
        <w:rPr>
          <w:rFonts w:hint="eastAsia"/>
        </w:rPr>
      </w:pPr>
    </w:p>
    <w:p w14:paraId="61605D3B">
      <w:pPr>
        <w:pStyle w:val="7"/>
        <w:ind w:left="0" w:leftChars="0" w:firstLine="0" w:firstLineChars="0"/>
        <w:jc w:val="left"/>
        <w:rPr>
          <w:rFonts w:hint="default"/>
          <w:sz w:val="22"/>
          <w:szCs w:val="22"/>
        </w:rPr>
      </w:pPr>
    </w:p>
    <w:p w14:paraId="0B34D59E">
      <w:pPr>
        <w:pStyle w:val="7"/>
        <w:ind w:left="0" w:leftChars="0" w:firstLine="0" w:firstLineChars="0"/>
        <w:jc w:val="left"/>
        <w:rPr>
          <w:rFonts w:hint="default"/>
          <w:sz w:val="22"/>
          <w:szCs w:val="2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IN Condensed">
    <w:panose1 w:val="00000500000000000000"/>
    <w:charset w:val="00"/>
    <w:family w:val="auto"/>
    <w:pitch w:val="default"/>
    <w:sig w:usb0="800000AF" w:usb1="5000204A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273A3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AB132">
    <w:pPr>
      <w:pStyle w:val="2"/>
      <w:bidi w:val="0"/>
      <w:jc w:val="center"/>
      <w:rPr>
        <w:caps/>
        <w:smallCaps w:val="0"/>
        <w:spacing w:val="68"/>
        <w:sz w:val="20"/>
        <w:szCs w:val="20"/>
      </w:rPr>
    </w:pPr>
    <w:r>
      <w:rPr>
        <w:rFonts w:hint="eastAsia" w:ascii="华文宋体" w:hAnsi="华文宋体" w:eastAsia="华文宋体" w:cs="华文宋体"/>
        <w:caps/>
        <w:smallCaps w:val="0"/>
        <w:spacing w:val="68"/>
        <w:kern w:val="10"/>
        <w:sz w:val="24"/>
        <w:szCs w:val="28"/>
        <w:lang w:val="en-US" w:eastAsia="zh-Hans"/>
      </w:rPr>
      <w:t>遥知</w:t>
    </w:r>
    <w:r>
      <w:rPr>
        <w:rFonts w:hint="eastAsia" w:ascii="华文宋体" w:hAnsi="华文宋体" w:eastAsia="华文宋体" w:cs="华文宋体"/>
        <w:caps/>
        <w:smallCaps w:val="0"/>
        <w:spacing w:val="68"/>
        <w:kern w:val="10"/>
        <w:sz w:val="24"/>
        <w:szCs w:val="28"/>
        <w:lang w:val="en-US" w:eastAsia="zh-CN"/>
      </w:rPr>
      <w:t>·数字教育·虚拟现实开发·元宇宙共享平台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5FB959"/>
    <w:multiLevelType w:val="singleLevel"/>
    <w:tmpl w:val="DB5FB959"/>
    <w:lvl w:ilvl="0" w:tentative="0">
      <w:start w:val="1"/>
      <w:numFmt w:val="chineseCounting"/>
      <w:suff w:val="nothing"/>
      <w:lvlText w:val="%1、"/>
      <w:lvlJc w:val="left"/>
      <w:rPr>
        <w:rFonts w:hint="eastAsia" w:ascii="Times New Roman Bold" w:hAnsi="Times New Roman Bold" w:cs="Times New Roman Bold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8C433"/>
    <w:rsid w:val="00035D2E"/>
    <w:rsid w:val="00076A50"/>
    <w:rsid w:val="000A2380"/>
    <w:rsid w:val="00173BB7"/>
    <w:rsid w:val="00217FF2"/>
    <w:rsid w:val="00342F65"/>
    <w:rsid w:val="00383D3F"/>
    <w:rsid w:val="0038563E"/>
    <w:rsid w:val="0049329E"/>
    <w:rsid w:val="00571F93"/>
    <w:rsid w:val="005B01CB"/>
    <w:rsid w:val="00640EA4"/>
    <w:rsid w:val="006E1968"/>
    <w:rsid w:val="007C7DC9"/>
    <w:rsid w:val="007F16A3"/>
    <w:rsid w:val="008861FA"/>
    <w:rsid w:val="00A66434"/>
    <w:rsid w:val="00AB1D19"/>
    <w:rsid w:val="00AC0299"/>
    <w:rsid w:val="00B46FB8"/>
    <w:rsid w:val="00BD41B4"/>
    <w:rsid w:val="00BD5646"/>
    <w:rsid w:val="00C01C2B"/>
    <w:rsid w:val="00C40228"/>
    <w:rsid w:val="00C57311"/>
    <w:rsid w:val="00CB24C6"/>
    <w:rsid w:val="00CB7631"/>
    <w:rsid w:val="00DF0EC1"/>
    <w:rsid w:val="00E42F12"/>
    <w:rsid w:val="00E80C2D"/>
    <w:rsid w:val="00F03985"/>
    <w:rsid w:val="00FF690E"/>
    <w:rsid w:val="16FF8E20"/>
    <w:rsid w:val="1DEF6923"/>
    <w:rsid w:val="24FDB3D4"/>
    <w:rsid w:val="2DFB1660"/>
    <w:rsid w:val="2FF694CB"/>
    <w:rsid w:val="2FFD019A"/>
    <w:rsid w:val="2FFF5254"/>
    <w:rsid w:val="33DCFB86"/>
    <w:rsid w:val="377E626A"/>
    <w:rsid w:val="39E35F04"/>
    <w:rsid w:val="3AEF7290"/>
    <w:rsid w:val="3BD7429C"/>
    <w:rsid w:val="3BF8C433"/>
    <w:rsid w:val="3E95E6F6"/>
    <w:rsid w:val="4FDB03F9"/>
    <w:rsid w:val="51AFB2DD"/>
    <w:rsid w:val="538B12DC"/>
    <w:rsid w:val="53FF9900"/>
    <w:rsid w:val="567B6DC3"/>
    <w:rsid w:val="5CAB52E4"/>
    <w:rsid w:val="66E6354C"/>
    <w:rsid w:val="6F9E91ED"/>
    <w:rsid w:val="707B24E7"/>
    <w:rsid w:val="73F71B29"/>
    <w:rsid w:val="77756FEC"/>
    <w:rsid w:val="77FD53B9"/>
    <w:rsid w:val="79AF0BA4"/>
    <w:rsid w:val="7ADD0816"/>
    <w:rsid w:val="7B7F5CEB"/>
    <w:rsid w:val="7B7F8A91"/>
    <w:rsid w:val="7BED55C3"/>
    <w:rsid w:val="7DFE3C65"/>
    <w:rsid w:val="7EF87A4B"/>
    <w:rsid w:val="7F6010AA"/>
    <w:rsid w:val="7FB29194"/>
    <w:rsid w:val="7FEE2BD7"/>
    <w:rsid w:val="9CBE2D28"/>
    <w:rsid w:val="9FBCA3A8"/>
    <w:rsid w:val="A59CC85B"/>
    <w:rsid w:val="BBF70EC3"/>
    <w:rsid w:val="BFF32710"/>
    <w:rsid w:val="D29EAE47"/>
    <w:rsid w:val="D7D71FA6"/>
    <w:rsid w:val="DAFFB397"/>
    <w:rsid w:val="DDB6E46C"/>
    <w:rsid w:val="DECFCE26"/>
    <w:rsid w:val="DF75F7F4"/>
    <w:rsid w:val="EFFF28DD"/>
    <w:rsid w:val="F3F0B2AA"/>
    <w:rsid w:val="F77324DB"/>
    <w:rsid w:val="FAB8CDA9"/>
    <w:rsid w:val="FDDF561C"/>
    <w:rsid w:val="FDFE6DBA"/>
    <w:rsid w:val="FE7BF36C"/>
    <w:rsid w:val="FFEDD6E8"/>
    <w:rsid w:val="FFFE295A"/>
    <w:rsid w:val="FFFFB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pBdr>
        <w:bottom w:val="single" w:color="F46B75" w:sz="8" w:space="0"/>
      </w:pBdr>
      <w:tabs>
        <w:tab w:val="right" w:pos="10600"/>
      </w:tabs>
      <w:outlineLvl w:val="1"/>
    </w:pPr>
    <w:rPr>
      <w:rFonts w:ascii="DIN Condensed" w:hAnsi="DIN Condensed" w:eastAsia="Arial Unicode MS" w:cs="Arial Unicode MS"/>
      <w:caps/>
      <w:color w:val="F46B75"/>
      <w:sz w:val="24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FangSong" w:hAnsi="FangSong" w:eastAsia="FangSong" w:cs="FangSong"/>
      <w:sz w:val="30"/>
      <w:szCs w:val="30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4"/>
    <w:unhideWhenUsed/>
    <w:qFormat/>
    <w:uiPriority w:val="99"/>
    <w:pPr>
      <w:ind w:firstLine="420"/>
    </w:p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able Text"/>
    <w:basedOn w:val="1"/>
    <w:qFormat/>
    <w:uiPriority w:val="0"/>
    <w:rPr>
      <w:rFonts w:ascii="宋体" w:hAnsi="宋体" w:eastAsia="宋体" w:cs="宋体"/>
      <w:sz w:val="24"/>
      <w:lang w:eastAsia="en-US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107</Words>
  <Characters>610</Characters>
  <Lines>5</Lines>
  <Paragraphs>1</Paragraphs>
  <TotalTime>4</TotalTime>
  <ScaleCrop>false</ScaleCrop>
  <LinksUpToDate>false</LinksUpToDate>
  <CharactersWithSpaces>716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2024-01-24T03:52:00Z</dcterms:created>
  <dc:creator>陈虹CC</dc:creator>
  <cp:lastModifiedBy>陈虹CC</cp:lastModifiedBy>
  <cp:lastPrinted>2024-02-25T02:20:00Z</cp:lastPrinted>
  <dcterms:modified xsi:type="dcterms:W3CDTF">2025-07-24T11:38:22Z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9D5564D324A552B2F34EA765CDD09607_41</vt:lpwstr>
  </property>
</Properties>
</file>