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DCB51C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440" w:lineRule="exact"/>
        <w:jc w:val="center"/>
        <w:textAlignment w:val="auto"/>
        <w:rPr>
          <w:rFonts w:hint="default" w:ascii="仿宋" w:hAnsi="仿宋" w:eastAsia="仿宋" w:cs="宋体"/>
          <w:b/>
          <w:bCs/>
          <w:sz w:val="40"/>
          <w:szCs w:val="40"/>
          <w:lang w:eastAsia="zh-CN"/>
        </w:rPr>
      </w:pPr>
      <w:r>
        <w:rPr>
          <w:rFonts w:hint="default" w:ascii="仿宋" w:hAnsi="仿宋" w:eastAsia="仿宋" w:cs="宋体"/>
          <w:b/>
          <w:bCs/>
          <w:sz w:val="40"/>
          <w:szCs w:val="40"/>
          <w:lang w:eastAsia="zh-CN"/>
        </w:rPr>
        <w:t>教育</w:t>
      </w:r>
      <w:r>
        <w:rPr>
          <w:rFonts w:hint="eastAsia" w:ascii="仿宋" w:hAnsi="仿宋" w:eastAsia="仿宋" w:cs="宋体"/>
          <w:b/>
          <w:bCs/>
          <w:sz w:val="40"/>
          <w:szCs w:val="40"/>
          <w:lang w:eastAsia="zh-CN"/>
        </w:rPr>
        <w:t>数字化</w:t>
      </w:r>
      <w:r>
        <w:rPr>
          <w:rFonts w:hint="default" w:ascii="仿宋" w:hAnsi="仿宋" w:eastAsia="仿宋" w:cs="宋体"/>
          <w:b/>
          <w:bCs/>
          <w:sz w:val="40"/>
          <w:szCs w:val="40"/>
          <w:lang w:eastAsia="zh-CN"/>
        </w:rPr>
        <w:t>转型</w:t>
      </w:r>
      <w:r>
        <w:rPr>
          <w:rFonts w:hint="eastAsia" w:ascii="仿宋" w:hAnsi="仿宋" w:eastAsia="仿宋" w:cs="宋体"/>
          <w:b/>
          <w:bCs/>
          <w:sz w:val="40"/>
          <w:szCs w:val="40"/>
          <w:lang w:eastAsia="zh-CN"/>
        </w:rPr>
        <w:t>虚拟仿真课程</w:t>
      </w:r>
      <w:r>
        <w:rPr>
          <w:rFonts w:hint="default" w:ascii="仿宋" w:hAnsi="仿宋" w:eastAsia="仿宋" w:cs="宋体"/>
          <w:b/>
          <w:bCs/>
          <w:sz w:val="40"/>
          <w:szCs w:val="40"/>
          <w:lang w:eastAsia="zh-CN"/>
        </w:rPr>
        <w:t>资源</w:t>
      </w:r>
    </w:p>
    <w:p w14:paraId="6E141BFA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440" w:lineRule="exact"/>
        <w:jc w:val="center"/>
        <w:textAlignment w:val="auto"/>
        <w:rPr>
          <w:rFonts w:hint="eastAsia" w:ascii="仿宋" w:hAnsi="仿宋" w:eastAsia="仿宋" w:cs="仿宋"/>
          <w:color w:val="000000"/>
          <w:kern w:val="0"/>
          <w:sz w:val="40"/>
          <w:szCs w:val="40"/>
          <w:lang w:bidi="ar"/>
        </w:rPr>
      </w:pPr>
      <w:r>
        <w:rPr>
          <w:rFonts w:hint="eastAsia" w:ascii="仿宋" w:hAnsi="仿宋" w:eastAsia="仿宋" w:cs="宋体"/>
          <w:b/>
          <w:bCs/>
          <w:sz w:val="40"/>
          <w:szCs w:val="40"/>
          <w:lang w:eastAsia="zh-CN"/>
        </w:rPr>
        <w:t>建设</w:t>
      </w:r>
      <w:r>
        <w:rPr>
          <w:rFonts w:hint="default" w:ascii="仿宋" w:hAnsi="仿宋" w:eastAsia="仿宋" w:cs="宋体"/>
          <w:b/>
          <w:bCs/>
          <w:sz w:val="40"/>
          <w:szCs w:val="40"/>
          <w:lang w:eastAsia="zh-CN"/>
        </w:rPr>
        <w:t>与应用</w:t>
      </w:r>
      <w:r>
        <w:rPr>
          <w:rFonts w:hint="eastAsia" w:cs="宋体"/>
          <w:b/>
          <w:bCs/>
          <w:sz w:val="40"/>
          <w:szCs w:val="40"/>
          <w:lang w:val="en-US" w:eastAsia="zh-CN"/>
        </w:rPr>
        <w:t>沙龙</w:t>
      </w:r>
    </w:p>
    <w:p w14:paraId="541D94C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为深入推进国家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lang w:bidi="ar"/>
        </w:rPr>
        <w:t>教育数字化战略行动及教育数字化转型，推进虚拟现实技术与教育教学的深度融合，帮助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lang w:val="en-US" w:eastAsia="zh-CN" w:bidi="ar"/>
        </w:rPr>
        <w:t>各</w:t>
      </w:r>
      <w:r>
        <w:rPr>
          <w:rFonts w:ascii="仿宋" w:hAnsi="仿宋" w:eastAsia="仿宋" w:cs="仿宋"/>
          <w:color w:val="000000"/>
          <w:kern w:val="0"/>
          <w:sz w:val="28"/>
          <w:szCs w:val="28"/>
          <w:highlight w:val="none"/>
          <w:lang w:bidi="ar"/>
        </w:rPr>
        <w:t>院校积极采用虚拟仿真技术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lang w:bidi="ar"/>
        </w:rPr>
        <w:t>开展“</w:t>
      </w:r>
      <w:r>
        <w:rPr>
          <w:rFonts w:hint="default" w:ascii="仿宋" w:hAnsi="仿宋" w:eastAsia="仿宋" w:cs="仿宋"/>
          <w:color w:val="000000"/>
          <w:kern w:val="0"/>
          <w:sz w:val="28"/>
          <w:szCs w:val="28"/>
          <w:highlight w:val="none"/>
          <w:lang w:bidi="ar"/>
        </w:rPr>
        <w:t>省级、国家级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lang w:val="en-US" w:eastAsia="zh-CN" w:bidi="ar"/>
        </w:rPr>
        <w:t>一流本科课程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lang w:bidi="ar"/>
        </w:rPr>
        <w:t>”</w:t>
      </w:r>
      <w:r>
        <w:rPr>
          <w:rFonts w:ascii="仿宋" w:hAnsi="仿宋" w:eastAsia="仿宋" w:cs="仿宋"/>
          <w:color w:val="000000"/>
          <w:kern w:val="0"/>
          <w:sz w:val="28"/>
          <w:szCs w:val="28"/>
          <w:highlight w:val="none"/>
          <w:lang w:bidi="ar"/>
        </w:rPr>
        <w:t>建设，对接“国家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lang w:val="en-US" w:eastAsia="zh-CN" w:bidi="ar"/>
        </w:rPr>
        <w:t>高等教育</w:t>
      </w:r>
      <w:r>
        <w:rPr>
          <w:rFonts w:ascii="仿宋" w:hAnsi="仿宋" w:eastAsia="仿宋" w:cs="仿宋"/>
          <w:color w:val="000000"/>
          <w:kern w:val="0"/>
          <w:sz w:val="28"/>
          <w:szCs w:val="28"/>
          <w:highlight w:val="none"/>
          <w:lang w:bidi="ar"/>
        </w:rPr>
        <w:t>智慧教育平台”虚仿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lang w:val="en-US" w:eastAsia="zh-CN" w:bidi="ar"/>
        </w:rPr>
        <w:t>实验</w:t>
      </w:r>
      <w:r>
        <w:rPr>
          <w:rFonts w:ascii="仿宋" w:hAnsi="仿宋" w:eastAsia="仿宋" w:cs="仿宋"/>
          <w:color w:val="000000"/>
          <w:kern w:val="0"/>
          <w:sz w:val="28"/>
          <w:szCs w:val="28"/>
          <w:highlight w:val="none"/>
          <w:lang w:bidi="ar"/>
        </w:rPr>
        <w:t>版块，应用于“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lang w:val="en-US" w:eastAsia="zh-CN" w:bidi="ar"/>
        </w:rPr>
        <w:t>高校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lang w:bidi="ar"/>
        </w:rPr>
        <w:t>教师</w:t>
      </w:r>
      <w:r>
        <w:rPr>
          <w:rFonts w:ascii="仿宋" w:hAnsi="仿宋" w:eastAsia="仿宋" w:cs="仿宋"/>
          <w:color w:val="000000"/>
          <w:kern w:val="0"/>
          <w:sz w:val="28"/>
          <w:szCs w:val="28"/>
          <w:highlight w:val="none"/>
          <w:lang w:bidi="ar"/>
        </w:rPr>
        <w:t>教学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lang w:val="en-US" w:eastAsia="zh-CN" w:bidi="ar"/>
        </w:rPr>
        <w:t>创新</w:t>
      </w:r>
      <w:r>
        <w:rPr>
          <w:rFonts w:ascii="仿宋" w:hAnsi="仿宋" w:eastAsia="仿宋" w:cs="仿宋"/>
          <w:color w:val="000000"/>
          <w:kern w:val="0"/>
          <w:sz w:val="28"/>
          <w:szCs w:val="28"/>
          <w:highlight w:val="none"/>
          <w:lang w:bidi="ar"/>
        </w:rPr>
        <w:t>大赛”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lang w:eastAsia="zh-CN" w:bidi="ar"/>
        </w:rPr>
        <w:t>、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lang w:val="en-US" w:eastAsia="zh-CN" w:bidi="ar"/>
        </w:rPr>
        <w:t>数字化教材等</w:t>
      </w:r>
      <w:r>
        <w:rPr>
          <w:rFonts w:ascii="仿宋" w:hAnsi="仿宋" w:eastAsia="仿宋" w:cs="仿宋"/>
          <w:color w:val="000000"/>
          <w:kern w:val="0"/>
          <w:sz w:val="28"/>
          <w:szCs w:val="28"/>
          <w:highlight w:val="none"/>
          <w:lang w:bidi="ar"/>
        </w:rPr>
        <w:t>混合式教学模式探索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lang w:bidi="ar"/>
        </w:rPr>
        <w:t>，</w:t>
      </w:r>
      <w:r>
        <w:rPr>
          <w:rFonts w:hint="default" w:ascii="仿宋" w:hAnsi="仿宋" w:eastAsia="仿宋" w:cs="仿宋"/>
          <w:color w:val="000000"/>
          <w:kern w:val="0"/>
          <w:sz w:val="28"/>
          <w:szCs w:val="28"/>
          <w:highlight w:val="none"/>
          <w:lang w:bidi="ar"/>
        </w:rPr>
        <w:t>遥知组织企业专家团队走进学校</w:t>
      </w:r>
      <w:r>
        <w:rPr>
          <w:rFonts w:hint="default" w:ascii="仿宋" w:hAnsi="仿宋" w:eastAsia="仿宋" w:cs="仿宋"/>
          <w:color w:val="000000"/>
          <w:kern w:val="0"/>
          <w:sz w:val="28"/>
          <w:szCs w:val="28"/>
          <w:lang w:bidi="ar"/>
        </w:rPr>
        <w:t>，开展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“教育数字化</w:t>
      </w:r>
      <w:r>
        <w:rPr>
          <w:rFonts w:hint="default" w:ascii="仿宋" w:hAnsi="仿宋" w:eastAsia="仿宋" w:cs="仿宋"/>
          <w:color w:val="000000"/>
          <w:kern w:val="0"/>
          <w:sz w:val="28"/>
          <w:szCs w:val="28"/>
          <w:lang w:bidi="ar"/>
        </w:rPr>
        <w:t>转型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虚拟仿真课程</w:t>
      </w:r>
      <w:r>
        <w:rPr>
          <w:rFonts w:hint="default" w:ascii="仿宋" w:hAnsi="仿宋" w:eastAsia="仿宋" w:cs="仿宋"/>
          <w:color w:val="000000"/>
          <w:kern w:val="0"/>
          <w:sz w:val="28"/>
          <w:szCs w:val="28"/>
          <w:lang w:bidi="ar"/>
        </w:rPr>
        <w:t>资源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建设</w:t>
      </w:r>
      <w:r>
        <w:rPr>
          <w:rFonts w:hint="default" w:ascii="仿宋" w:hAnsi="仿宋" w:eastAsia="仿宋" w:cs="仿宋"/>
          <w:color w:val="000000"/>
          <w:kern w:val="0"/>
          <w:sz w:val="28"/>
          <w:szCs w:val="28"/>
          <w:lang w:bidi="ar"/>
        </w:rPr>
        <w:t>与应用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 w:bidi="ar"/>
        </w:rPr>
        <w:t>沙龙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”。</w:t>
      </w:r>
      <w:r>
        <w:rPr>
          <w:rFonts w:hint="default" w:ascii="仿宋" w:hAnsi="仿宋" w:eastAsia="仿宋" w:cs="仿宋"/>
          <w:color w:val="000000"/>
          <w:kern w:val="0"/>
          <w:sz w:val="28"/>
          <w:szCs w:val="28"/>
          <w:lang w:bidi="ar"/>
        </w:rPr>
        <w:t>具体安排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如下：</w:t>
      </w:r>
    </w:p>
    <w:p w14:paraId="09E0B14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 w:bidi="ar"/>
        </w:rPr>
      </w:pPr>
    </w:p>
    <w:p w14:paraId="42F34FB8">
      <w:pPr>
        <w:pStyle w:val="7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0"/>
        <w:textAlignment w:val="auto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cs="仿宋"/>
          <w:b/>
          <w:bCs/>
          <w:sz w:val="28"/>
          <w:szCs w:val="28"/>
          <w:lang w:val="en-US" w:eastAsia="zh-CN"/>
        </w:rPr>
        <w:t>沙龙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时间：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半天</w:t>
      </w:r>
    </w:p>
    <w:p w14:paraId="04B81846">
      <w:pPr>
        <w:pStyle w:val="7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0"/>
        <w:textAlignment w:val="auto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会议地点：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学校</w:t>
      </w:r>
      <w:r>
        <w:rPr>
          <w:rFonts w:hint="default" w:ascii="仿宋" w:hAnsi="仿宋" w:eastAsia="仿宋" w:cs="仿宋"/>
          <w:sz w:val="28"/>
          <w:szCs w:val="28"/>
          <w:lang w:eastAsia="zh-CN"/>
        </w:rPr>
        <w:t>线下会议室或线上</w:t>
      </w:r>
    </w:p>
    <w:p w14:paraId="27B0D18E">
      <w:pPr>
        <w:pStyle w:val="7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0"/>
        <w:textAlignment w:val="auto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default" w:ascii="仿宋" w:hAnsi="仿宋" w:eastAsia="仿宋" w:cs="仿宋"/>
          <w:b/>
          <w:bCs/>
          <w:sz w:val="28"/>
          <w:szCs w:val="28"/>
          <w:lang w:eastAsia="zh-CN"/>
        </w:rPr>
        <w:t>参会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人员：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学校虚拟仿真课程建设院系负责人及骨干</w:t>
      </w:r>
      <w:r>
        <w:rPr>
          <w:rFonts w:hint="default" w:ascii="仿宋" w:hAnsi="仿宋" w:eastAsia="仿宋" w:cs="仿宋"/>
          <w:sz w:val="28"/>
          <w:szCs w:val="28"/>
          <w:lang w:eastAsia="zh-CN"/>
        </w:rPr>
        <w:t>教师</w:t>
      </w:r>
    </w:p>
    <w:p w14:paraId="5B250FF3">
      <w:pPr>
        <w:pStyle w:val="7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0"/>
        <w:textAlignment w:val="auto"/>
        <w:rPr>
          <w:rFonts w:ascii="仿宋" w:hAnsi="仿宋" w:eastAsia="仿宋"/>
          <w:lang w:eastAsia="zh-CN"/>
        </w:rPr>
      </w:pPr>
      <w:r>
        <w:rPr>
          <w:rFonts w:hint="eastAsia" w:cs="仿宋"/>
          <w:b/>
          <w:bCs/>
          <w:sz w:val="28"/>
          <w:szCs w:val="28"/>
          <w:lang w:val="en-US" w:eastAsia="zh-CN"/>
        </w:rPr>
        <w:t>沙龙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内容</w:t>
      </w:r>
    </w:p>
    <w:tbl>
      <w:tblPr>
        <w:tblStyle w:val="12"/>
        <w:tblW w:w="8199" w:type="dxa"/>
        <w:tblInd w:w="5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37"/>
        <w:gridCol w:w="5590"/>
        <w:gridCol w:w="1172"/>
      </w:tblGrid>
      <w:tr w14:paraId="29112B73">
        <w:trPr>
          <w:trHeight w:val="424" w:hRule="atLeast"/>
        </w:trPr>
        <w:tc>
          <w:tcPr>
            <w:tcW w:w="1437" w:type="dxa"/>
            <w:shd w:val="clear" w:color="auto" w:fill="F2F2F2"/>
            <w:vAlign w:val="center"/>
          </w:tcPr>
          <w:p w14:paraId="44FE41F9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pacing w:val="-13"/>
                <w:sz w:val="24"/>
                <w:szCs w:val="24"/>
                <w:lang w:val="en-US" w:eastAsia="zh-CN"/>
              </w:rPr>
              <w:t>主 题</w:t>
            </w:r>
          </w:p>
        </w:tc>
        <w:tc>
          <w:tcPr>
            <w:tcW w:w="5590" w:type="dxa"/>
            <w:shd w:val="clear" w:color="auto" w:fill="F2F2F2"/>
            <w:vAlign w:val="center"/>
          </w:tcPr>
          <w:p w14:paraId="7E34E461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pacing w:val="-14"/>
                <w:sz w:val="24"/>
                <w:szCs w:val="24"/>
                <w:lang w:val="en-US" w:eastAsia="zh-CN"/>
              </w:rPr>
              <w:t xml:space="preserve">会  议 </w:t>
            </w:r>
            <w:r>
              <w:rPr>
                <w:rFonts w:ascii="仿宋" w:hAnsi="仿宋" w:eastAsia="仿宋"/>
                <w:spacing w:val="-14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/>
                <w:b/>
                <w:bCs/>
                <w:spacing w:val="-14"/>
                <w:sz w:val="24"/>
                <w:szCs w:val="24"/>
              </w:rPr>
              <w:t>内</w:t>
            </w:r>
            <w:r>
              <w:rPr>
                <w:rFonts w:ascii="仿宋" w:hAnsi="仿宋" w:eastAsia="仿宋"/>
                <w:spacing w:val="83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/>
                <w:b/>
                <w:bCs/>
                <w:spacing w:val="-14"/>
                <w:sz w:val="24"/>
                <w:szCs w:val="24"/>
              </w:rPr>
              <w:t>容</w:t>
            </w:r>
          </w:p>
        </w:tc>
        <w:tc>
          <w:tcPr>
            <w:tcW w:w="1172" w:type="dxa"/>
            <w:shd w:val="clear" w:color="auto" w:fill="F2F2F2"/>
            <w:vAlign w:val="center"/>
          </w:tcPr>
          <w:p w14:paraId="78991659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仿宋" w:hAnsi="仿宋" w:eastAsia="仿宋"/>
                <w:b/>
                <w:bCs/>
                <w:spacing w:val="-14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pacing w:val="-14"/>
                <w:sz w:val="24"/>
                <w:szCs w:val="24"/>
                <w:lang w:val="en-US" w:eastAsia="zh-CN"/>
              </w:rPr>
              <w:t>时 长</w:t>
            </w:r>
          </w:p>
        </w:tc>
      </w:tr>
      <w:tr w14:paraId="479019E3">
        <w:trPr>
          <w:trHeight w:val="653" w:hRule="atLeast"/>
        </w:trPr>
        <w:tc>
          <w:tcPr>
            <w:tcW w:w="1437" w:type="dxa"/>
            <w:vMerge w:val="restart"/>
            <w:vAlign w:val="center"/>
          </w:tcPr>
          <w:p w14:paraId="4D70ED1C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  <w:spacing w:val="-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虚拟仿真技术在教育数字化中的深度融合与创新应用</w:t>
            </w:r>
          </w:p>
        </w:tc>
        <w:tc>
          <w:tcPr>
            <w:tcW w:w="5590" w:type="dxa"/>
            <w:vAlign w:val="center"/>
          </w:tcPr>
          <w:p w14:paraId="49E601F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仿宋" w:hAnsi="仿宋" w:eastAsia="仿宋"/>
                <w:sz w:val="24"/>
                <w:szCs w:val="24"/>
                <w:highlight w:val="none"/>
              </w:rPr>
              <w:t>虚拟仿真在数字教育发展中的机遇</w:t>
            </w:r>
          </w:p>
        </w:tc>
        <w:tc>
          <w:tcPr>
            <w:tcW w:w="1172" w:type="dxa"/>
            <w:vAlign w:val="center"/>
          </w:tcPr>
          <w:p w14:paraId="6B1ABC11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  <w:highlight w:val="none"/>
                <w:lang w:eastAsia="zh-CN"/>
              </w:rPr>
              <w:t>0分钟</w:t>
            </w:r>
          </w:p>
        </w:tc>
      </w:tr>
      <w:tr w14:paraId="55EB5FF9">
        <w:trPr>
          <w:trHeight w:val="737" w:hRule="atLeast"/>
        </w:trPr>
        <w:tc>
          <w:tcPr>
            <w:tcW w:w="1437" w:type="dxa"/>
            <w:vMerge w:val="continue"/>
            <w:vAlign w:val="center"/>
          </w:tcPr>
          <w:p w14:paraId="7F7E3C71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5590" w:type="dxa"/>
            <w:vAlign w:val="center"/>
          </w:tcPr>
          <w:p w14:paraId="01AF5ED4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4"/>
                <w:szCs w:val="24"/>
                <w:highlight w:val="none"/>
                <w:lang w:val="en-US"/>
              </w:rPr>
            </w:pPr>
            <w:r>
              <w:rPr>
                <w:rFonts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国家级虚拟仿真课程建设现状和优秀案例</w:t>
            </w:r>
          </w:p>
        </w:tc>
        <w:tc>
          <w:tcPr>
            <w:tcW w:w="1172" w:type="dxa"/>
            <w:vAlign w:val="center"/>
          </w:tcPr>
          <w:p w14:paraId="299C9FE6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ascii="仿宋" w:hAnsi="仿宋" w:eastAsia="仿宋"/>
                <w:sz w:val="24"/>
                <w:szCs w:val="24"/>
                <w:highlight w:val="none"/>
                <w:lang w:eastAsia="zh-CN"/>
              </w:rPr>
              <w:t>0分钟</w:t>
            </w:r>
          </w:p>
        </w:tc>
      </w:tr>
      <w:tr w14:paraId="6C368C93">
        <w:trPr>
          <w:trHeight w:val="469" w:hRule="atLeast"/>
        </w:trPr>
        <w:tc>
          <w:tcPr>
            <w:tcW w:w="1437" w:type="dxa"/>
            <w:vMerge w:val="continue"/>
            <w:vAlign w:val="center"/>
          </w:tcPr>
          <w:p w14:paraId="7B719162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5590" w:type="dxa"/>
            <w:vAlign w:val="center"/>
          </w:tcPr>
          <w:p w14:paraId="6B5F5340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虚拟仿真技术在教师教学竞赛的应用</w:t>
            </w:r>
          </w:p>
        </w:tc>
        <w:tc>
          <w:tcPr>
            <w:tcW w:w="1172" w:type="dxa"/>
            <w:vAlign w:val="center"/>
          </w:tcPr>
          <w:p w14:paraId="5449F590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ascii="仿宋" w:hAnsi="仿宋" w:eastAsia="仿宋"/>
                <w:sz w:val="24"/>
                <w:szCs w:val="24"/>
                <w:lang w:eastAsia="zh-CN"/>
              </w:rPr>
              <w:t>0分钟</w:t>
            </w:r>
          </w:p>
        </w:tc>
      </w:tr>
      <w:tr w14:paraId="2CABD422">
        <w:trPr>
          <w:trHeight w:val="653" w:hRule="atLeast"/>
        </w:trPr>
        <w:tc>
          <w:tcPr>
            <w:tcW w:w="1437" w:type="dxa"/>
            <w:vMerge w:val="continue"/>
            <w:vAlign w:val="center"/>
          </w:tcPr>
          <w:p w14:paraId="433CAD90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仿宋" w:hAnsi="仿宋" w:eastAsia="仿宋"/>
                <w:spacing w:val="-2"/>
                <w:sz w:val="24"/>
                <w:szCs w:val="24"/>
                <w:lang w:eastAsia="zh-CN"/>
              </w:rPr>
            </w:pPr>
          </w:p>
        </w:tc>
        <w:tc>
          <w:tcPr>
            <w:tcW w:w="5590" w:type="dxa"/>
            <w:vAlign w:val="center"/>
          </w:tcPr>
          <w:p w14:paraId="1D214AA0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虚拟仿真在数字化教育中融合应用的建议</w:t>
            </w:r>
          </w:p>
        </w:tc>
        <w:tc>
          <w:tcPr>
            <w:tcW w:w="1172" w:type="dxa"/>
            <w:vAlign w:val="center"/>
          </w:tcPr>
          <w:p w14:paraId="1E3A53AC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ascii="仿宋" w:hAnsi="仿宋" w:eastAsia="仿宋"/>
                <w:sz w:val="24"/>
                <w:szCs w:val="24"/>
                <w:lang w:eastAsia="zh-CN"/>
              </w:rPr>
              <w:t>0分钟</w:t>
            </w:r>
          </w:p>
        </w:tc>
      </w:tr>
      <w:tr w14:paraId="1BF1C5EA">
        <w:trPr>
          <w:trHeight w:val="653" w:hRule="atLeast"/>
        </w:trPr>
        <w:tc>
          <w:tcPr>
            <w:tcW w:w="1437" w:type="dxa"/>
            <w:vMerge w:val="continue"/>
            <w:vAlign w:val="center"/>
          </w:tcPr>
          <w:p w14:paraId="6E606DBD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仿宋" w:hAnsi="仿宋" w:eastAsia="仿宋"/>
                <w:spacing w:val="-2"/>
                <w:sz w:val="24"/>
                <w:szCs w:val="24"/>
                <w:lang w:eastAsia="zh-CN"/>
              </w:rPr>
            </w:pPr>
          </w:p>
        </w:tc>
        <w:tc>
          <w:tcPr>
            <w:tcW w:w="5590" w:type="dxa"/>
            <w:vAlign w:val="center"/>
          </w:tcPr>
          <w:p w14:paraId="7E071683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沟通交流</w:t>
            </w:r>
          </w:p>
        </w:tc>
        <w:tc>
          <w:tcPr>
            <w:tcW w:w="1172" w:type="dxa"/>
            <w:vAlign w:val="center"/>
          </w:tcPr>
          <w:p w14:paraId="603D2729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30分钟</w:t>
            </w:r>
          </w:p>
        </w:tc>
      </w:tr>
    </w:tbl>
    <w:p w14:paraId="027B7ED9">
      <w:pPr>
        <w:numPr>
          <w:ilvl w:val="0"/>
          <w:numId w:val="0"/>
        </w:numPr>
        <w:ind w:leftChars="0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</w:p>
    <w:p w14:paraId="4503F7D0">
      <w:pPr>
        <w:numPr>
          <w:ilvl w:val="0"/>
          <w:numId w:val="0"/>
        </w:numPr>
        <w:ind w:leftChars="0"/>
        <w:rPr>
          <w:rFonts w:hint="default"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4530090</wp:posOffset>
            </wp:positionH>
            <wp:positionV relativeFrom="paragraph">
              <wp:posOffset>85090</wp:posOffset>
            </wp:positionV>
            <wp:extent cx="852170" cy="852170"/>
            <wp:effectExtent l="0" t="0" r="11430" b="11430"/>
            <wp:wrapSquare wrapText="bothSides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52170" cy="852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五、</w:t>
      </w:r>
      <w:r>
        <w:rPr>
          <w:rFonts w:hint="default" w:ascii="仿宋" w:hAnsi="仿宋" w:eastAsia="仿宋"/>
          <w:b/>
          <w:bCs/>
          <w:sz w:val="28"/>
          <w:szCs w:val="28"/>
        </w:rPr>
        <w:t>报名申请</w:t>
      </w:r>
    </w:p>
    <w:p w14:paraId="4EF6800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641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</w:pPr>
      <w:r>
        <w:rPr>
          <w:rFonts w:hint="default" w:ascii="仿宋" w:hAnsi="仿宋" w:eastAsia="仿宋" w:cs="仿宋"/>
          <w:b w:val="0"/>
          <w:bCs w:val="0"/>
          <w:sz w:val="28"/>
          <w:szCs w:val="28"/>
        </w:rPr>
        <w:t>本次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沙龙</w:t>
      </w:r>
      <w:r>
        <w:rPr>
          <w:rFonts w:hint="default" w:ascii="仿宋" w:hAnsi="仿宋" w:eastAsia="仿宋" w:cs="仿宋"/>
          <w:b w:val="0"/>
          <w:bCs w:val="0"/>
          <w:sz w:val="28"/>
          <w:szCs w:val="28"/>
        </w:rPr>
        <w:t>由企业免费支持，意向参与的学校和老师可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扫描右侧二维</w:t>
      </w:r>
      <w:r>
        <w:rPr>
          <w:rFonts w:hint="default" w:ascii="仿宋" w:hAnsi="仿宋" w:eastAsia="仿宋" w:cs="仿宋"/>
          <w:b w:val="0"/>
          <w:bCs w:val="0"/>
          <w:sz w:val="28"/>
          <w:szCs w:val="28"/>
        </w:rPr>
        <w:t>码报名；或联系遥知各地分支机构人员报名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。</w:t>
      </w:r>
    </w:p>
    <w:p w14:paraId="39C6B189">
      <w:pP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br w:type="page"/>
      </w:r>
    </w:p>
    <w:p w14:paraId="17227D97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jc w:val="center"/>
        <w:textAlignment w:val="auto"/>
        <w:rPr>
          <w:rFonts w:ascii="仿宋" w:hAnsi="仿宋" w:eastAsia="仿宋"/>
          <w:b/>
          <w:bCs/>
          <w:sz w:val="28"/>
          <w:szCs w:val="28"/>
        </w:rPr>
      </w:pPr>
    </w:p>
    <w:p w14:paraId="7007BDBD">
      <w:pPr>
        <w:jc w:val="center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主讲专家</w:t>
      </w:r>
      <w:r>
        <w:rPr>
          <w:rFonts w:ascii="仿宋" w:hAnsi="仿宋" w:eastAsia="仿宋"/>
          <w:b/>
          <w:bCs/>
          <w:sz w:val="28"/>
          <w:szCs w:val="28"/>
        </w:rPr>
        <w:t>介绍</w:t>
      </w:r>
    </w:p>
    <w:p w14:paraId="769C491A">
      <w:pP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3377565</wp:posOffset>
            </wp:positionH>
            <wp:positionV relativeFrom="paragraph">
              <wp:posOffset>26035</wp:posOffset>
            </wp:positionV>
            <wp:extent cx="1866265" cy="2802255"/>
            <wp:effectExtent l="0" t="0" r="13335" b="17145"/>
            <wp:wrapSquare wrapText="bothSides"/>
            <wp:docPr id="9" name="图片 9" descr="王滔形象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王滔形象照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66265" cy="2802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王滔</w:t>
      </w:r>
    </w:p>
    <w:p w14:paraId="02C32BB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/>
        <w:jc w:val="both"/>
        <w:textAlignment w:val="auto"/>
        <w:rPr>
          <w:rFonts w:hint="default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遥知幻空间科技 创始人/总经理</w:t>
      </w:r>
    </w:p>
    <w:p w14:paraId="0020B7C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641"/>
        <w:jc w:val="both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1C279E6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/>
        <w:jc w:val="both"/>
        <w:textAlignment w:val="auto"/>
        <w:rPr>
          <w:rFonts w:hint="default" w:ascii="仿宋" w:hAnsi="仿宋" w:eastAsia="仿宋" w:cs="仿宋"/>
          <w:b/>
          <w:bCs/>
          <w:sz w:val="28"/>
          <w:szCs w:val="28"/>
        </w:rPr>
      </w:pPr>
      <w:r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  <w:t>行业经历</w:t>
      </w:r>
    </w:p>
    <w:p w14:paraId="0401643B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0" w:right="0" w:hanging="420" w:firstLineChars="0"/>
        <w:jc w:val="both"/>
        <w:textAlignment w:val="auto"/>
        <w:rPr>
          <w:rFonts w:hint="default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z w:val="24"/>
          <w:szCs w:val="24"/>
          <w:lang w:val="en-US" w:eastAsia="zh-CN"/>
        </w:rPr>
        <w:t>中国电子质量协会《虚拟现实教学资源规范》团体标准制定编委委员</w:t>
      </w:r>
    </w:p>
    <w:p w14:paraId="1E3A8DB5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0" w:right="0" w:hanging="420" w:firstLineChars="0"/>
        <w:jc w:val="both"/>
        <w:textAlignment w:val="auto"/>
        <w:rPr>
          <w:rFonts w:hint="default" w:ascii="仿宋" w:hAnsi="仿宋" w:eastAsia="仿宋" w:cs="仿宋"/>
          <w:b w:val="0"/>
          <w:bCs w:val="0"/>
          <w:sz w:val="24"/>
          <w:szCs w:val="24"/>
        </w:rPr>
      </w:pPr>
      <w:r>
        <w:rPr>
          <w:rFonts w:hint="default" w:ascii="仿宋" w:hAnsi="仿宋" w:eastAsia="仿宋" w:cs="仿宋"/>
          <w:b w:val="0"/>
          <w:bCs w:val="0"/>
          <w:sz w:val="24"/>
          <w:szCs w:val="24"/>
          <w:lang w:val="en-US" w:eastAsia="zh-CN"/>
        </w:rPr>
        <w:t>教育部《虚拟现实应用开发职业技能等级》标准起草人之一</w:t>
      </w:r>
    </w:p>
    <w:p w14:paraId="4B6B0E7B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0" w:right="0" w:hanging="420" w:firstLineChars="0"/>
        <w:jc w:val="both"/>
        <w:textAlignment w:val="auto"/>
        <w:rPr>
          <w:rFonts w:hint="default" w:ascii="仿宋" w:hAnsi="仿宋" w:eastAsia="仿宋" w:cs="仿宋"/>
          <w:b w:val="0"/>
          <w:bCs w:val="0"/>
          <w:sz w:val="24"/>
          <w:szCs w:val="24"/>
        </w:rPr>
      </w:pPr>
      <w:r>
        <w:rPr>
          <w:rFonts w:hint="default" w:ascii="仿宋" w:hAnsi="仿宋" w:eastAsia="仿宋" w:cs="仿宋"/>
          <w:b w:val="0"/>
          <w:bCs w:val="0"/>
          <w:sz w:val="24"/>
          <w:szCs w:val="24"/>
          <w:lang w:val="en-US" w:eastAsia="zh-CN"/>
        </w:rPr>
        <w:t>人社部《2021年全国行业职业技能竞赛》虚拟现实全国组委会执行委员</w:t>
      </w:r>
    </w:p>
    <w:p w14:paraId="0C37D16F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0" w:right="0" w:hanging="420" w:firstLineChars="0"/>
        <w:jc w:val="both"/>
        <w:textAlignment w:val="auto"/>
        <w:rPr>
          <w:rFonts w:hint="default" w:ascii="仿宋" w:hAnsi="仿宋" w:eastAsia="仿宋" w:cs="仿宋"/>
          <w:b w:val="0"/>
          <w:bCs w:val="0"/>
          <w:sz w:val="24"/>
          <w:szCs w:val="24"/>
        </w:rPr>
      </w:pPr>
      <w:r>
        <w:rPr>
          <w:rFonts w:hint="default" w:ascii="仿宋" w:hAnsi="仿宋" w:eastAsia="仿宋" w:cs="仿宋"/>
          <w:b w:val="0"/>
          <w:bCs w:val="0"/>
          <w:sz w:val="24"/>
          <w:szCs w:val="24"/>
          <w:lang w:val="en-US" w:eastAsia="zh-CN"/>
        </w:rPr>
        <w:t>工信部《2022年强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国</w:t>
      </w:r>
      <w:r>
        <w:rPr>
          <w:rFonts w:hint="default" w:ascii="仿宋" w:hAnsi="仿宋" w:eastAsia="仿宋" w:cs="仿宋"/>
          <w:b w:val="0"/>
          <w:bCs w:val="0"/>
          <w:sz w:val="24"/>
          <w:szCs w:val="24"/>
          <w:lang w:val="en-US" w:eastAsia="zh-CN"/>
        </w:rPr>
        <w:t>杯全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国</w:t>
      </w:r>
      <w:r>
        <w:rPr>
          <w:rFonts w:hint="default" w:ascii="仿宋" w:hAnsi="仿宋" w:eastAsia="仿宋" w:cs="仿宋"/>
          <w:b w:val="0"/>
          <w:bCs w:val="0"/>
          <w:sz w:val="24"/>
          <w:szCs w:val="24"/>
          <w:lang w:val="en-US" w:eastAsia="zh-CN"/>
        </w:rPr>
        <w:t>技术技能大赛》虚拟现实全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国</w:t>
      </w:r>
      <w:r>
        <w:rPr>
          <w:rFonts w:hint="default" w:ascii="仿宋" w:hAnsi="仿宋" w:eastAsia="仿宋" w:cs="仿宋"/>
          <w:b w:val="0"/>
          <w:bCs w:val="0"/>
          <w:sz w:val="24"/>
          <w:szCs w:val="24"/>
          <w:lang w:val="en-US" w:eastAsia="zh-CN"/>
        </w:rPr>
        <w:t>组委会执行委员</w:t>
      </w:r>
    </w:p>
    <w:p w14:paraId="2A65C874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0" w:right="0" w:hanging="420" w:firstLineChars="0"/>
        <w:jc w:val="both"/>
        <w:textAlignment w:val="auto"/>
        <w:rPr>
          <w:rFonts w:hint="default" w:ascii="仿宋" w:hAnsi="仿宋" w:eastAsia="仿宋" w:cs="仿宋"/>
          <w:b w:val="0"/>
          <w:bCs w:val="0"/>
          <w:sz w:val="24"/>
          <w:szCs w:val="24"/>
        </w:rPr>
      </w:pPr>
      <w:r>
        <w:rPr>
          <w:rFonts w:hint="default" w:ascii="仿宋" w:hAnsi="仿宋" w:eastAsia="仿宋" w:cs="仿宋"/>
          <w:b w:val="0"/>
          <w:bCs w:val="0"/>
          <w:sz w:val="24"/>
          <w:szCs w:val="24"/>
        </w:rPr>
        <w:t>江苏链集元宇宙联盟企业、建邺区元宇宙产业“特殊合伙人”</w:t>
      </w:r>
    </w:p>
    <w:p w14:paraId="6D38B5C0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0" w:right="0" w:hanging="420" w:firstLineChars="0"/>
        <w:jc w:val="both"/>
        <w:textAlignment w:val="auto"/>
        <w:rPr>
          <w:rFonts w:hint="default" w:ascii="仿宋" w:hAnsi="仿宋" w:eastAsia="仿宋" w:cs="仿宋"/>
          <w:b w:val="0"/>
          <w:bCs w:val="0"/>
          <w:sz w:val="24"/>
          <w:szCs w:val="24"/>
        </w:rPr>
      </w:pPr>
      <w:r>
        <w:rPr>
          <w:rFonts w:hint="default" w:ascii="仿宋" w:hAnsi="仿宋" w:eastAsia="仿宋" w:cs="仿宋"/>
          <w:b w:val="0"/>
          <w:bCs w:val="0"/>
          <w:sz w:val="24"/>
          <w:szCs w:val="24"/>
        </w:rPr>
        <w:t>中国文化产业协会文化元宇宙专委会文化元宇宙特色案例</w:t>
      </w:r>
    </w:p>
    <w:p w14:paraId="378D7963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0" w:right="0" w:hanging="420" w:firstLineChars="0"/>
        <w:jc w:val="both"/>
        <w:textAlignment w:val="auto"/>
        <w:rPr>
          <w:rFonts w:hint="default" w:ascii="仿宋" w:hAnsi="仿宋" w:eastAsia="仿宋" w:cs="仿宋"/>
          <w:b w:val="0"/>
          <w:bCs w:val="0"/>
          <w:sz w:val="24"/>
          <w:szCs w:val="24"/>
        </w:rPr>
      </w:pPr>
      <w:r>
        <w:rPr>
          <w:rFonts w:hint="default" w:ascii="仿宋" w:hAnsi="仿宋" w:eastAsia="仿宋" w:cs="仿宋"/>
          <w:b w:val="0"/>
          <w:bCs w:val="0"/>
          <w:sz w:val="24"/>
          <w:szCs w:val="24"/>
        </w:rPr>
        <w:t>全国园林绿化行业产教融合共同体 虚拟仿真信息化技术支持企业</w:t>
      </w:r>
    </w:p>
    <w:p w14:paraId="327C5EBE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0" w:right="0" w:hanging="420" w:firstLineChars="0"/>
        <w:jc w:val="both"/>
        <w:textAlignment w:val="auto"/>
        <w:rPr>
          <w:rFonts w:hint="default" w:ascii="仿宋" w:hAnsi="仿宋" w:eastAsia="仿宋" w:cs="仿宋"/>
          <w:b w:val="0"/>
          <w:bCs w:val="0"/>
          <w:sz w:val="24"/>
          <w:szCs w:val="24"/>
        </w:rPr>
      </w:pPr>
      <w:r>
        <w:rPr>
          <w:rFonts w:hint="default" w:ascii="仿宋" w:hAnsi="仿宋" w:eastAsia="仿宋" w:cs="仿宋"/>
          <w:b w:val="0"/>
          <w:bCs w:val="0"/>
          <w:sz w:val="24"/>
          <w:szCs w:val="24"/>
        </w:rPr>
        <w:t>全国智能协作机器人行业产教融合共同体 虚拟仿真信息化技术支持企业</w:t>
      </w:r>
    </w:p>
    <w:p w14:paraId="3012324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641"/>
        <w:jc w:val="both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2DDD5F3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/>
        <w:jc w:val="both"/>
        <w:textAlignment w:val="auto"/>
        <w:rPr>
          <w:rFonts w:hint="default" w:ascii="仿宋" w:hAnsi="仿宋" w:eastAsia="仿宋" w:cs="仿宋"/>
          <w:b/>
          <w:bCs/>
          <w:sz w:val="28"/>
          <w:szCs w:val="28"/>
        </w:rPr>
      </w:pPr>
      <w:r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  <w:t>主持项目开发经历</w:t>
      </w:r>
    </w:p>
    <w:p w14:paraId="01D13E72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0" w:right="0" w:rightChars="0" w:hanging="420" w:firstLineChars="0"/>
        <w:jc w:val="both"/>
        <w:textAlignment w:val="auto"/>
        <w:rPr>
          <w:rFonts w:hint="default" w:ascii="仿宋" w:hAnsi="仿宋" w:eastAsia="仿宋" w:cs="仿宋"/>
          <w:b w:val="0"/>
          <w:bCs w:val="0"/>
          <w:sz w:val="24"/>
          <w:szCs w:val="24"/>
        </w:rPr>
      </w:pPr>
      <w:r>
        <w:rPr>
          <w:rFonts w:hint="default" w:ascii="仿宋" w:hAnsi="仿宋" w:eastAsia="仿宋" w:cs="仿宋"/>
          <w:b w:val="0"/>
          <w:bCs w:val="0"/>
          <w:sz w:val="24"/>
          <w:szCs w:val="24"/>
        </w:rPr>
        <w:t xml:space="preserve">中国科技大学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 xml:space="preserve">        </w:t>
      </w:r>
      <w:r>
        <w:rPr>
          <w:rFonts w:hint="default" w:ascii="仿宋" w:hAnsi="仿宋" w:eastAsia="仿宋" w:cs="仿宋"/>
          <w:b w:val="0"/>
          <w:bCs w:val="0"/>
          <w:sz w:val="24"/>
          <w:szCs w:val="24"/>
        </w:rPr>
        <w:t>火山喷发原理虚拟仿真</w:t>
      </w:r>
    </w:p>
    <w:p w14:paraId="1C746C43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0" w:right="0" w:rightChars="0" w:hanging="420" w:firstLineChars="0"/>
        <w:jc w:val="both"/>
        <w:textAlignment w:val="auto"/>
        <w:rPr>
          <w:rFonts w:hint="default" w:ascii="仿宋" w:hAnsi="仿宋" w:eastAsia="仿宋" w:cs="仿宋"/>
          <w:b w:val="0"/>
          <w:bCs w:val="0"/>
          <w:sz w:val="24"/>
          <w:szCs w:val="24"/>
        </w:rPr>
      </w:pPr>
      <w:r>
        <w:rPr>
          <w:rFonts w:hint="default" w:ascii="仿宋" w:hAnsi="仿宋" w:eastAsia="仿宋" w:cs="仿宋"/>
          <w:b w:val="0"/>
          <w:bCs w:val="0"/>
          <w:sz w:val="24"/>
          <w:szCs w:val="24"/>
        </w:rPr>
        <w:t xml:space="preserve">中南大学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 xml:space="preserve">            </w:t>
      </w:r>
      <w:r>
        <w:rPr>
          <w:rFonts w:hint="default" w:ascii="仿宋" w:hAnsi="仿宋" w:eastAsia="仿宋" w:cs="仿宋"/>
          <w:b w:val="0"/>
          <w:bCs w:val="0"/>
          <w:sz w:val="24"/>
          <w:szCs w:val="24"/>
        </w:rPr>
        <w:t>轨道交通三级管控虚拟仿真</w:t>
      </w:r>
    </w:p>
    <w:p w14:paraId="09E02132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0" w:right="0" w:rightChars="0" w:hanging="420" w:firstLineChars="0"/>
        <w:jc w:val="both"/>
        <w:textAlignment w:val="auto"/>
        <w:rPr>
          <w:rFonts w:hint="default" w:ascii="仿宋" w:hAnsi="仿宋" w:eastAsia="仿宋" w:cs="仿宋"/>
          <w:b w:val="0"/>
          <w:bCs w:val="0"/>
          <w:sz w:val="24"/>
          <w:szCs w:val="24"/>
        </w:rPr>
      </w:pPr>
      <w:r>
        <w:rPr>
          <w:rFonts w:hint="default" w:ascii="仿宋" w:hAnsi="仿宋" w:eastAsia="仿宋" w:cs="仿宋"/>
          <w:b w:val="0"/>
          <w:bCs w:val="0"/>
          <w:sz w:val="24"/>
          <w:szCs w:val="24"/>
        </w:rPr>
        <w:t xml:space="preserve">东南大学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 xml:space="preserve">            </w:t>
      </w:r>
      <w:r>
        <w:rPr>
          <w:rFonts w:hint="default" w:ascii="仿宋" w:hAnsi="仿宋" w:eastAsia="仿宋" w:cs="仿宋"/>
          <w:b w:val="0"/>
          <w:bCs w:val="0"/>
          <w:sz w:val="24"/>
          <w:szCs w:val="24"/>
        </w:rPr>
        <w:t>外语情景训练虚拟仿真</w:t>
      </w:r>
    </w:p>
    <w:p w14:paraId="77876D9C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0" w:right="0" w:rightChars="0" w:hanging="420" w:firstLineChars="0"/>
        <w:jc w:val="both"/>
        <w:textAlignment w:val="auto"/>
        <w:rPr>
          <w:rFonts w:hint="default" w:ascii="仿宋" w:hAnsi="仿宋" w:eastAsia="仿宋" w:cs="仿宋"/>
          <w:b w:val="0"/>
          <w:bCs w:val="0"/>
          <w:sz w:val="24"/>
          <w:szCs w:val="24"/>
        </w:rPr>
      </w:pPr>
      <w:r>
        <w:rPr>
          <w:rFonts w:hint="default" w:ascii="仿宋" w:hAnsi="仿宋" w:eastAsia="仿宋" w:cs="仿宋"/>
          <w:b w:val="0"/>
          <w:bCs w:val="0"/>
          <w:sz w:val="24"/>
          <w:szCs w:val="24"/>
        </w:rPr>
        <w:t xml:space="preserve">武汉职业技术学院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b w:val="0"/>
          <w:bCs w:val="0"/>
          <w:sz w:val="24"/>
          <w:szCs w:val="24"/>
        </w:rPr>
        <w:t>集成电路智能制造虚拟仿真</w:t>
      </w:r>
    </w:p>
    <w:p w14:paraId="30729BC4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0" w:right="0" w:rightChars="0" w:hanging="420" w:firstLineChars="0"/>
        <w:jc w:val="both"/>
        <w:textAlignment w:val="auto"/>
        <w:rPr>
          <w:rFonts w:hint="default" w:ascii="仿宋" w:hAnsi="仿宋" w:eastAsia="仿宋" w:cs="仿宋"/>
          <w:b w:val="0"/>
          <w:bCs w:val="0"/>
          <w:sz w:val="24"/>
          <w:szCs w:val="24"/>
        </w:rPr>
      </w:pPr>
      <w:r>
        <w:rPr>
          <w:rFonts w:hint="default" w:ascii="仿宋" w:hAnsi="仿宋" w:eastAsia="仿宋" w:cs="仿宋"/>
          <w:b w:val="0"/>
          <w:bCs w:val="0"/>
          <w:sz w:val="24"/>
          <w:szCs w:val="24"/>
        </w:rPr>
        <w:t>苏州农林职业技术学院 苏州园林非物质文化遗产虚拟仿真</w:t>
      </w:r>
    </w:p>
    <w:p w14:paraId="32A6793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/>
        <w:jc w:val="both"/>
        <w:textAlignment w:val="auto"/>
        <w:rPr>
          <w:rFonts w:hint="default" w:ascii="仿宋" w:hAnsi="仿宋" w:eastAsia="仿宋" w:cs="仿宋"/>
          <w:b w:val="0"/>
          <w:bCs w:val="0"/>
          <w:sz w:val="24"/>
          <w:szCs w:val="24"/>
          <w:lang w:val="en-US" w:eastAsia="zh-CN"/>
        </w:rPr>
      </w:pPr>
    </w:p>
    <w:p w14:paraId="6070E36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/>
        <w:jc w:val="both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z w:val="24"/>
          <w:szCs w:val="24"/>
          <w:lang w:val="en-US" w:eastAsia="zh-CN"/>
        </w:rPr>
        <w:t>每年主持及参与近百个虚拟仿真项目的设计、开发、实施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……</w:t>
      </w:r>
    </w:p>
    <w:p w14:paraId="355D385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/>
        <w:jc w:val="both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</w:p>
    <w:p w14:paraId="02B49ED7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jc w:val="center"/>
        <w:textAlignment w:val="auto"/>
        <w:rPr>
          <w:rFonts w:ascii="仿宋" w:hAnsi="仿宋" w:eastAsia="仿宋"/>
          <w:b/>
          <w:bCs/>
          <w:sz w:val="28"/>
          <w:szCs w:val="28"/>
        </w:rPr>
      </w:pPr>
      <w:bookmarkStart w:id="0" w:name="_GoBack"/>
      <w:bookmarkEnd w:id="0"/>
    </w:p>
    <w:p w14:paraId="57A9115C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jc w:val="center"/>
        <w:textAlignment w:val="auto"/>
        <w:rPr>
          <w:rFonts w:ascii="仿宋" w:hAnsi="仿宋" w:eastAsia="仿宋"/>
          <w:b/>
          <w:bCs/>
          <w:sz w:val="28"/>
          <w:szCs w:val="28"/>
        </w:rPr>
      </w:pPr>
    </w:p>
    <w:p w14:paraId="16562286">
      <w:pPr>
        <w:rPr>
          <w:rFonts w:ascii="仿宋" w:hAnsi="仿宋" w:eastAsia="仿宋"/>
          <w:b/>
          <w:bCs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br w:type="page"/>
      </w:r>
    </w:p>
    <w:p w14:paraId="0FAE5CEE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jc w:val="center"/>
        <w:textAlignment w:val="auto"/>
        <w:rPr>
          <w:rFonts w:ascii="仿宋" w:hAnsi="仿宋" w:eastAsia="仿宋"/>
          <w:b/>
          <w:bCs/>
          <w:sz w:val="28"/>
          <w:szCs w:val="28"/>
        </w:rPr>
      </w:pPr>
    </w:p>
    <w:p w14:paraId="0E1049CD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jc w:val="center"/>
        <w:textAlignment w:val="auto"/>
        <w:rPr>
          <w:rFonts w:ascii="仿宋" w:hAnsi="仿宋" w:eastAsia="仿宋"/>
          <w:b/>
          <w:bCs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校企合作</w:t>
      </w:r>
      <w:r>
        <w:rPr>
          <w:rFonts w:ascii="仿宋" w:hAnsi="仿宋" w:eastAsia="仿宋" w:cs="宋体"/>
          <w:b/>
          <w:bCs/>
          <w:sz w:val="28"/>
          <w:szCs w:val="28"/>
          <w:lang w:eastAsia="zh-CN"/>
        </w:rPr>
        <w:t>虚拟仿真课程资源建设与应用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会议</w:t>
      </w:r>
      <w:r>
        <w:rPr>
          <w:rFonts w:ascii="仿宋" w:hAnsi="仿宋" w:eastAsia="仿宋"/>
          <w:b/>
          <w:bCs/>
          <w:sz w:val="28"/>
          <w:szCs w:val="28"/>
        </w:rPr>
        <w:t>案例介绍</w:t>
      </w:r>
    </w:p>
    <w:tbl>
      <w:tblPr>
        <w:tblStyle w:val="9"/>
        <w:tblpPr w:leftFromText="181" w:rightFromText="181" w:vertAnchor="text" w:horzAnchor="page" w:tblpX="1884" w:tblpY="897"/>
        <w:tblOverlap w:val="never"/>
        <w:tblW w:w="8522" w:type="dxa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6"/>
        <w:gridCol w:w="1273"/>
        <w:gridCol w:w="4593"/>
      </w:tblGrid>
      <w:tr w14:paraId="6E6F0AC0">
        <w:trPr>
          <w:trHeight w:val="627" w:hRule="atLeast"/>
        </w:trPr>
        <w:tc>
          <w:tcPr>
            <w:tcW w:w="0" w:type="auto"/>
            <w:vMerge w:val="restart"/>
            <w:tcBorders>
              <w:top w:val="double" w:color="auto" w:sz="4" w:space="0"/>
            </w:tcBorders>
            <w:shd w:val="clear" w:color="auto" w:fill="auto"/>
            <w:vAlign w:val="center"/>
          </w:tcPr>
          <w:p w14:paraId="6CFBA120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  <w:r>
              <w:rPr>
                <w:rFonts w:hint="eastAsia" w:eastAsia="仿宋"/>
                <w:sz w:val="22"/>
                <w:szCs w:val="22"/>
                <w:vertAlign w:val="baseline"/>
                <w:lang w:eastAsia="zh-CN"/>
              </w:rPr>
              <w:drawing>
                <wp:inline distT="0" distB="0" distL="114300" distR="114300">
                  <wp:extent cx="1478915" cy="1108710"/>
                  <wp:effectExtent l="0" t="0" r="19685" b="8890"/>
                  <wp:docPr id="6" name="图片 6" descr="/Users/cc/Library/Containers/com.kingsoft.wpsoffice.mac/Data/tmp/picturecompress_20240806145347/output_1.jpgoutput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/Users/cc/Library/Containers/com.kingsoft.wpsoffice.mac/Data/tmp/picturecompress_20240806145347/output_1.jpgoutput_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915" cy="1108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66" w:type="dxa"/>
            <w:gridSpan w:val="2"/>
            <w:tcBorders>
              <w:top w:val="double" w:color="auto" w:sz="4" w:space="0"/>
              <w:bottom w:val="double" w:color="auto" w:sz="4" w:space="0"/>
            </w:tcBorders>
            <w:shd w:val="clear" w:color="auto" w:fill="auto"/>
            <w:vAlign w:val="center"/>
          </w:tcPr>
          <w:p w14:paraId="76CDD3A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  <w:r>
              <w:rPr>
                <w:rFonts w:hint="default"/>
                <w:b/>
                <w:bCs/>
                <w:sz w:val="24"/>
                <w:szCs w:val="24"/>
                <w:vertAlign w:val="baseline"/>
                <w:lang w:eastAsia="zh-CN"/>
              </w:rPr>
              <w:t>湖北省</w:t>
            </w:r>
            <w:r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  <w:t>高校虚拟仿真课程建设研讨会</w:t>
            </w:r>
          </w:p>
        </w:tc>
      </w:tr>
      <w:tr w14:paraId="66F338C0">
        <w:trPr>
          <w:trHeight w:val="824" w:hRule="atLeast"/>
        </w:trPr>
        <w:tc>
          <w:tcPr>
            <w:tcW w:w="0" w:type="auto"/>
            <w:vMerge w:val="continue"/>
            <w:shd w:val="clear" w:color="auto" w:fill="auto"/>
            <w:vAlign w:val="center"/>
          </w:tcPr>
          <w:p w14:paraId="13D3C67F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273" w:type="dxa"/>
            <w:tcBorders>
              <w:top w:val="double" w:color="auto" w:sz="4" w:space="0"/>
            </w:tcBorders>
            <w:shd w:val="clear" w:color="auto" w:fill="auto"/>
            <w:vAlign w:val="center"/>
          </w:tcPr>
          <w:p w14:paraId="78380CEF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/>
                <w:b/>
                <w:bCs/>
                <w:sz w:val="22"/>
                <w:szCs w:val="22"/>
                <w:vertAlign w:val="baseline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</w:rPr>
              <w:t>组织单位</w:t>
            </w:r>
          </w:p>
        </w:tc>
        <w:tc>
          <w:tcPr>
            <w:tcW w:w="4593" w:type="dxa"/>
            <w:tcBorders>
              <w:top w:val="double" w:color="auto" w:sz="4" w:space="0"/>
            </w:tcBorders>
            <w:shd w:val="clear" w:color="auto" w:fill="auto"/>
            <w:vAlign w:val="center"/>
          </w:tcPr>
          <w:p w14:paraId="657631F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  <w:r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  <w:t>武汉计算机软件工程学会</w:t>
            </w: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、</w:t>
            </w:r>
            <w:r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  <w:t>湖北第二师范学院</w:t>
            </w: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、</w:t>
            </w:r>
            <w:r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  <w:t>湖北遥知</w:t>
            </w:r>
          </w:p>
        </w:tc>
      </w:tr>
      <w:tr w14:paraId="11990056">
        <w:trPr>
          <w:trHeight w:val="572" w:hRule="atLeast"/>
        </w:trPr>
        <w:tc>
          <w:tcPr>
            <w:tcW w:w="0" w:type="auto"/>
            <w:vMerge w:val="continue"/>
            <w:tcBorders>
              <w:bottom w:val="double" w:color="auto" w:sz="4" w:space="0"/>
            </w:tcBorders>
            <w:shd w:val="clear" w:color="auto" w:fill="auto"/>
            <w:vAlign w:val="center"/>
          </w:tcPr>
          <w:p w14:paraId="35505B5E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273" w:type="dxa"/>
            <w:tcBorders>
              <w:bottom w:val="double" w:color="auto" w:sz="4" w:space="0"/>
            </w:tcBorders>
            <w:shd w:val="clear" w:color="auto" w:fill="auto"/>
            <w:vAlign w:val="center"/>
          </w:tcPr>
          <w:p w14:paraId="4618BF4F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/>
                <w:b/>
                <w:bCs/>
                <w:sz w:val="22"/>
                <w:szCs w:val="22"/>
                <w:vertAlign w:val="baseline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</w:rPr>
              <w:t>活动时间</w:t>
            </w:r>
          </w:p>
        </w:tc>
        <w:tc>
          <w:tcPr>
            <w:tcW w:w="4593" w:type="dxa"/>
            <w:tcBorders>
              <w:bottom w:val="double" w:color="auto" w:sz="4" w:space="0"/>
            </w:tcBorders>
            <w:shd w:val="clear" w:color="auto" w:fill="auto"/>
            <w:vAlign w:val="center"/>
          </w:tcPr>
          <w:p w14:paraId="57931BD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  <w:r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  <w:t>2024年3月29日</w:t>
            </w:r>
          </w:p>
        </w:tc>
      </w:tr>
      <w:tr w14:paraId="2C8EA244">
        <w:trPr>
          <w:trHeight w:val="572" w:hRule="atLeast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40FD6E1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  <w:r>
              <w:rPr>
                <w:rFonts w:hint="default" w:eastAsia="仿宋"/>
                <w:sz w:val="22"/>
                <w:szCs w:val="22"/>
                <w:vertAlign w:val="baseline"/>
                <w:lang w:eastAsia="zh-CN"/>
              </w:rPr>
              <w:drawing>
                <wp:inline distT="0" distB="0" distL="114300" distR="114300">
                  <wp:extent cx="1499870" cy="1012190"/>
                  <wp:effectExtent l="0" t="0" r="24130" b="381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9870" cy="1012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66" w:type="dxa"/>
            <w:gridSpan w:val="2"/>
            <w:tcBorders>
              <w:bottom w:val="double" w:color="auto" w:sz="4" w:space="0"/>
            </w:tcBorders>
            <w:shd w:val="clear" w:color="auto" w:fill="auto"/>
            <w:vAlign w:val="center"/>
          </w:tcPr>
          <w:p w14:paraId="13AD796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2"/>
                <w:szCs w:val="22"/>
                <w:lang w:eastAsia="en-US" w:bidi="ar-SA"/>
              </w:rPr>
            </w:pPr>
            <w:r>
              <w:rPr>
                <w:rFonts w:hint="default" w:ascii="仿宋" w:hAnsi="仿宋" w:eastAsia="仿宋" w:cs="仿宋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福建省职业院校教师素质提高计划项目-信息技术应用能力提升-基于NLP数字技术在职教课堂应用研修班</w:t>
            </w:r>
          </w:p>
        </w:tc>
      </w:tr>
      <w:tr w14:paraId="03355FCD">
        <w:trPr>
          <w:trHeight w:val="572" w:hRule="atLeast"/>
        </w:trPr>
        <w:tc>
          <w:tcPr>
            <w:tcW w:w="0" w:type="auto"/>
            <w:vMerge w:val="continue"/>
            <w:shd w:val="clear" w:color="auto" w:fill="auto"/>
            <w:vAlign w:val="center"/>
          </w:tcPr>
          <w:p w14:paraId="3C42046E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27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6DAB35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kern w:val="2"/>
                <w:sz w:val="22"/>
                <w:szCs w:val="22"/>
                <w:vertAlign w:val="baseline"/>
                <w:lang w:eastAsia="en-US" w:bidi="ar-SA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</w:rPr>
              <w:t>组织单位</w:t>
            </w:r>
          </w:p>
        </w:tc>
        <w:tc>
          <w:tcPr>
            <w:tcW w:w="459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CCCAB2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" w:hAnsi="仿宋" w:eastAsia="仿宋" w:cs="仿宋"/>
                <w:kern w:val="2"/>
                <w:sz w:val="22"/>
                <w:szCs w:val="22"/>
                <w:lang w:eastAsia="en-US" w:bidi="ar-SA"/>
              </w:rPr>
            </w:pPr>
            <w:r>
              <w:rPr>
                <w:rFonts w:hint="default"/>
                <w:sz w:val="22"/>
                <w:szCs w:val="22"/>
                <w:vertAlign w:val="baseline"/>
                <w:lang w:eastAsia="zh-CN"/>
              </w:rPr>
              <w:t>同济大学</w:t>
            </w:r>
          </w:p>
        </w:tc>
      </w:tr>
      <w:tr w14:paraId="72156C6F">
        <w:trPr>
          <w:trHeight w:val="572" w:hRule="atLeast"/>
        </w:trPr>
        <w:tc>
          <w:tcPr>
            <w:tcW w:w="0" w:type="auto"/>
            <w:vMerge w:val="continue"/>
            <w:tcBorders>
              <w:bottom w:val="double" w:color="auto" w:sz="4" w:space="0"/>
            </w:tcBorders>
            <w:shd w:val="clear" w:color="auto" w:fill="auto"/>
            <w:vAlign w:val="center"/>
          </w:tcPr>
          <w:p w14:paraId="0EB1A93E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273" w:type="dxa"/>
            <w:tcBorders>
              <w:top w:val="single" w:color="auto" w:sz="4" w:space="0"/>
              <w:bottom w:val="double" w:color="auto" w:sz="4" w:space="0"/>
            </w:tcBorders>
            <w:shd w:val="clear" w:color="auto" w:fill="auto"/>
            <w:vAlign w:val="center"/>
          </w:tcPr>
          <w:p w14:paraId="570D5DF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kern w:val="2"/>
                <w:sz w:val="22"/>
                <w:szCs w:val="22"/>
                <w:vertAlign w:val="baseline"/>
                <w:lang w:eastAsia="en-US" w:bidi="ar-SA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</w:rPr>
              <w:t>活动时间</w:t>
            </w:r>
          </w:p>
        </w:tc>
        <w:tc>
          <w:tcPr>
            <w:tcW w:w="4593" w:type="dxa"/>
            <w:tcBorders>
              <w:top w:val="single" w:color="auto" w:sz="4" w:space="0"/>
              <w:bottom w:val="double" w:color="auto" w:sz="4" w:space="0"/>
            </w:tcBorders>
            <w:shd w:val="clear" w:color="auto" w:fill="auto"/>
            <w:vAlign w:val="center"/>
          </w:tcPr>
          <w:p w14:paraId="667C3E2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" w:hAnsi="仿宋" w:eastAsia="仿宋" w:cs="仿宋"/>
                <w:kern w:val="2"/>
                <w:sz w:val="22"/>
                <w:szCs w:val="22"/>
                <w:lang w:eastAsia="en-US" w:bidi="ar-SA"/>
              </w:rPr>
            </w:pPr>
            <w:r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  <w:t>202</w:t>
            </w:r>
            <w:r>
              <w:rPr>
                <w:rFonts w:hint="default"/>
                <w:sz w:val="22"/>
                <w:szCs w:val="22"/>
                <w:vertAlign w:val="baseline"/>
                <w:lang w:eastAsia="zh-CN"/>
              </w:rPr>
              <w:t>3</w:t>
            </w:r>
            <w:r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  <w:t>年</w:t>
            </w:r>
            <w:r>
              <w:rPr>
                <w:rFonts w:hint="default"/>
                <w:sz w:val="22"/>
                <w:szCs w:val="22"/>
                <w:vertAlign w:val="baseline"/>
                <w:lang w:eastAsia="zh-CN"/>
              </w:rPr>
              <w:t>11</w:t>
            </w:r>
            <w:r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  <w:t>月</w:t>
            </w:r>
          </w:p>
        </w:tc>
      </w:tr>
      <w:tr w14:paraId="73D18B5C">
        <w:trPr>
          <w:trHeight w:val="572" w:hRule="atLeast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1ADDCCA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  <w:r>
              <w:drawing>
                <wp:inline distT="0" distB="0" distL="114300" distR="114300">
                  <wp:extent cx="1536065" cy="1078865"/>
                  <wp:effectExtent l="0" t="0" r="13335" b="13335"/>
                  <wp:docPr id="4" name="图片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3"/>
                          <pic:cNvPicPr/>
                        </pic:nvPicPr>
                        <pic:blipFill>
                          <a:blip r:embed="rId9"/>
                          <a:srcRect l="9723" r="20006" b="70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6065" cy="1078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66" w:type="dxa"/>
            <w:gridSpan w:val="2"/>
            <w:tcBorders>
              <w:bottom w:val="double" w:color="auto" w:sz="4" w:space="0"/>
            </w:tcBorders>
            <w:shd w:val="clear" w:color="auto" w:fill="auto"/>
            <w:vAlign w:val="center"/>
          </w:tcPr>
          <w:p w14:paraId="79E9DB8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  <w:t>虚拟仿真技术在数字教育中深度融合与创新应用</w:t>
            </w:r>
          </w:p>
          <w:p w14:paraId="2686560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2"/>
                <w:szCs w:val="22"/>
                <w:vertAlign w:val="baseline"/>
                <w:lang w:eastAsia="zh-CN" w:bidi="ar-SA"/>
              </w:rPr>
            </w:pPr>
            <w:r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  <w:t>专题教师培训</w:t>
            </w:r>
          </w:p>
        </w:tc>
      </w:tr>
      <w:tr w14:paraId="478BDF28">
        <w:trPr>
          <w:trHeight w:val="572" w:hRule="atLeast"/>
        </w:trPr>
        <w:tc>
          <w:tcPr>
            <w:tcW w:w="0" w:type="auto"/>
            <w:vMerge w:val="continue"/>
            <w:shd w:val="clear" w:color="auto" w:fill="auto"/>
            <w:vAlign w:val="center"/>
          </w:tcPr>
          <w:p w14:paraId="0A9C0730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27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1670DB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kern w:val="2"/>
                <w:sz w:val="22"/>
                <w:szCs w:val="22"/>
                <w:vertAlign w:val="baseline"/>
                <w:lang w:eastAsia="en-US" w:bidi="ar-SA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</w:rPr>
              <w:t>组织单位</w:t>
            </w:r>
          </w:p>
        </w:tc>
        <w:tc>
          <w:tcPr>
            <w:tcW w:w="459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73C99C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" w:hAnsi="仿宋" w:eastAsia="仿宋" w:cs="仿宋"/>
                <w:kern w:val="2"/>
                <w:sz w:val="22"/>
                <w:szCs w:val="22"/>
                <w:vertAlign w:val="baseline"/>
                <w:lang w:eastAsia="zh-CN" w:bidi="ar-SA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江汉大学</w:t>
            </w:r>
            <w:r>
              <w:rPr>
                <w:rFonts w:hint="default"/>
                <w:sz w:val="22"/>
                <w:szCs w:val="22"/>
              </w:rPr>
              <w:t xml:space="preserve"> 教务处</w:t>
            </w:r>
          </w:p>
        </w:tc>
      </w:tr>
      <w:tr w14:paraId="3E5260F4">
        <w:trPr>
          <w:trHeight w:val="572" w:hRule="atLeast"/>
        </w:trPr>
        <w:tc>
          <w:tcPr>
            <w:tcW w:w="0" w:type="auto"/>
            <w:vMerge w:val="continue"/>
            <w:tcBorders>
              <w:bottom w:val="double" w:color="auto" w:sz="4" w:space="0"/>
            </w:tcBorders>
            <w:shd w:val="clear" w:color="auto" w:fill="auto"/>
            <w:vAlign w:val="center"/>
          </w:tcPr>
          <w:p w14:paraId="2C784D6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273" w:type="dxa"/>
            <w:tcBorders>
              <w:top w:val="single" w:color="auto" w:sz="4" w:space="0"/>
              <w:bottom w:val="double" w:color="auto" w:sz="4" w:space="0"/>
            </w:tcBorders>
            <w:shd w:val="clear" w:color="auto" w:fill="auto"/>
            <w:vAlign w:val="center"/>
          </w:tcPr>
          <w:p w14:paraId="5071128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kern w:val="2"/>
                <w:sz w:val="22"/>
                <w:szCs w:val="22"/>
                <w:vertAlign w:val="baseline"/>
                <w:lang w:eastAsia="en-US" w:bidi="ar-SA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</w:rPr>
              <w:t>活动时间</w:t>
            </w:r>
          </w:p>
        </w:tc>
        <w:tc>
          <w:tcPr>
            <w:tcW w:w="4593" w:type="dxa"/>
            <w:tcBorders>
              <w:top w:val="single" w:color="auto" w:sz="4" w:space="0"/>
              <w:bottom w:val="double" w:color="auto" w:sz="4" w:space="0"/>
            </w:tcBorders>
            <w:shd w:val="clear" w:color="auto" w:fill="auto"/>
            <w:vAlign w:val="center"/>
          </w:tcPr>
          <w:p w14:paraId="6CB4B5A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" w:hAnsi="仿宋" w:eastAsia="仿宋" w:cs="仿宋"/>
                <w:kern w:val="2"/>
                <w:sz w:val="22"/>
                <w:szCs w:val="22"/>
                <w:vertAlign w:val="baseline"/>
                <w:lang w:eastAsia="zh-CN" w:bidi="ar-SA"/>
              </w:rPr>
            </w:pPr>
            <w:r>
              <w:rPr>
                <w:rFonts w:hint="default"/>
                <w:sz w:val="22"/>
                <w:szCs w:val="22"/>
              </w:rPr>
              <w:t>2024年</w:t>
            </w:r>
            <w:r>
              <w:rPr>
                <w:rFonts w:hint="eastAsia"/>
                <w:sz w:val="22"/>
                <w:szCs w:val="22"/>
                <w:lang w:val="en-US" w:eastAsia="zh-CN"/>
              </w:rPr>
              <w:t>10</w:t>
            </w:r>
            <w:r>
              <w:rPr>
                <w:rFonts w:hint="default"/>
                <w:sz w:val="22"/>
                <w:szCs w:val="22"/>
              </w:rPr>
              <w:t>月</w:t>
            </w:r>
            <w:r>
              <w:rPr>
                <w:rFonts w:hint="eastAsia"/>
                <w:sz w:val="22"/>
                <w:szCs w:val="22"/>
                <w:lang w:val="en-US" w:eastAsia="zh-CN"/>
              </w:rPr>
              <w:t>3</w:t>
            </w:r>
            <w:r>
              <w:rPr>
                <w:rFonts w:hint="default"/>
                <w:sz w:val="22"/>
                <w:szCs w:val="22"/>
              </w:rPr>
              <w:t>1日</w:t>
            </w:r>
          </w:p>
        </w:tc>
      </w:tr>
      <w:tr w14:paraId="1D6A4EA5">
        <w:trPr>
          <w:trHeight w:val="605" w:hRule="atLeast"/>
        </w:trPr>
        <w:tc>
          <w:tcPr>
            <w:tcW w:w="0" w:type="auto"/>
            <w:vMerge w:val="restart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 w14:paraId="3B670F3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eastAsia="仿宋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default" w:eastAsia="仿宋"/>
                <w:sz w:val="22"/>
                <w:szCs w:val="22"/>
                <w:vertAlign w:val="baseline"/>
                <w:lang w:eastAsia="zh-CN"/>
              </w:rPr>
              <w:drawing>
                <wp:inline distT="0" distB="0" distL="114300" distR="114300">
                  <wp:extent cx="1506220" cy="977900"/>
                  <wp:effectExtent l="0" t="0" r="17780" b="12700"/>
                  <wp:docPr id="16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6220" cy="97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66" w:type="dxa"/>
            <w:gridSpan w:val="2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 w14:paraId="61921A2A"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教育数字化转型虚拟仿真课程资源建设与应用交流会</w:t>
            </w:r>
          </w:p>
        </w:tc>
      </w:tr>
      <w:tr w14:paraId="3963167F">
        <w:trPr>
          <w:trHeight w:val="493" w:hRule="atLeast"/>
        </w:trPr>
        <w:tc>
          <w:tcPr>
            <w:tcW w:w="0" w:type="auto"/>
            <w:vMerge w:val="continue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 w14:paraId="14DA816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273" w:type="dxa"/>
            <w:tcBorders>
              <w:top w:val="double" w:color="auto" w:sz="4" w:space="0"/>
            </w:tcBorders>
            <w:vAlign w:val="center"/>
          </w:tcPr>
          <w:p w14:paraId="1BC3ECF5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kern w:val="2"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</w:rPr>
              <w:t>组织单位</w:t>
            </w:r>
          </w:p>
        </w:tc>
        <w:tc>
          <w:tcPr>
            <w:tcW w:w="4593" w:type="dxa"/>
            <w:tcBorders>
              <w:top w:val="double" w:color="auto" w:sz="4" w:space="0"/>
            </w:tcBorders>
            <w:vAlign w:val="center"/>
          </w:tcPr>
          <w:p w14:paraId="760894A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井冈山大学</w:t>
            </w:r>
          </w:p>
        </w:tc>
      </w:tr>
      <w:tr w14:paraId="1C62C959">
        <w:trPr>
          <w:trHeight w:val="594" w:hRule="atLeast"/>
        </w:trPr>
        <w:tc>
          <w:tcPr>
            <w:tcW w:w="0" w:type="auto"/>
            <w:vMerge w:val="continue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 w14:paraId="707AFE25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273" w:type="dxa"/>
            <w:tcBorders>
              <w:bottom w:val="double" w:color="auto" w:sz="4" w:space="0"/>
            </w:tcBorders>
            <w:vAlign w:val="center"/>
          </w:tcPr>
          <w:p w14:paraId="28157F7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kern w:val="2"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</w:rPr>
              <w:t>活动时间</w:t>
            </w:r>
          </w:p>
        </w:tc>
        <w:tc>
          <w:tcPr>
            <w:tcW w:w="4593" w:type="dxa"/>
            <w:tcBorders>
              <w:bottom w:val="double" w:color="auto" w:sz="4" w:space="0"/>
            </w:tcBorders>
            <w:vAlign w:val="center"/>
          </w:tcPr>
          <w:p w14:paraId="6E24B19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  <w:t>202</w:t>
            </w: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5</w:t>
            </w:r>
            <w:r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  <w:t>年</w:t>
            </w: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3</w:t>
            </w:r>
            <w:r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  <w:t>月</w:t>
            </w: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14日</w:t>
            </w:r>
          </w:p>
        </w:tc>
      </w:tr>
      <w:tr w14:paraId="55849168">
        <w:trPr>
          <w:trHeight w:val="447" w:hRule="atLeast"/>
        </w:trPr>
        <w:tc>
          <w:tcPr>
            <w:tcW w:w="0" w:type="auto"/>
            <w:vMerge w:val="restart"/>
            <w:tcBorders>
              <w:top w:val="double" w:color="auto" w:sz="4" w:space="0"/>
            </w:tcBorders>
            <w:vAlign w:val="center"/>
          </w:tcPr>
          <w:p w14:paraId="5BBB796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sz w:val="22"/>
                <w:szCs w:val="22"/>
                <w:vertAlign w:val="baseline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drawing>
                <wp:inline distT="0" distB="0" distL="114300" distR="114300">
                  <wp:extent cx="1516380" cy="1137285"/>
                  <wp:effectExtent l="0" t="0" r="7620" b="5715"/>
                  <wp:docPr id="7" name="图片 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6380" cy="1137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66" w:type="dxa"/>
            <w:gridSpan w:val="2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 w14:paraId="21100B6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教育数字化转型虚拟仿真课程资源建设与应用交流会</w:t>
            </w:r>
          </w:p>
        </w:tc>
      </w:tr>
      <w:tr w14:paraId="6FAD7E56">
        <w:trPr>
          <w:trHeight w:val="447" w:hRule="atLeast"/>
        </w:trPr>
        <w:tc>
          <w:tcPr>
            <w:tcW w:w="0" w:type="auto"/>
            <w:vMerge w:val="continue"/>
            <w:vAlign w:val="center"/>
          </w:tcPr>
          <w:p w14:paraId="35F006B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273" w:type="dxa"/>
            <w:tcBorders>
              <w:top w:val="double" w:color="auto" w:sz="4" w:space="0"/>
            </w:tcBorders>
            <w:shd w:val="clear" w:color="auto" w:fill="auto"/>
            <w:vAlign w:val="center"/>
          </w:tcPr>
          <w:p w14:paraId="46820F2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kern w:val="2"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</w:rPr>
              <w:t>组织单位</w:t>
            </w:r>
          </w:p>
        </w:tc>
        <w:tc>
          <w:tcPr>
            <w:tcW w:w="4593" w:type="dxa"/>
            <w:tcBorders>
              <w:top w:val="double" w:color="auto" w:sz="4" w:space="0"/>
            </w:tcBorders>
            <w:vAlign w:val="center"/>
          </w:tcPr>
          <w:p w14:paraId="0C4D4EFF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桂林理工大学</w:t>
            </w:r>
          </w:p>
        </w:tc>
      </w:tr>
      <w:tr w14:paraId="4DAC15AB">
        <w:trPr>
          <w:trHeight w:val="745" w:hRule="atLeast"/>
        </w:trPr>
        <w:tc>
          <w:tcPr>
            <w:tcW w:w="0" w:type="auto"/>
            <w:vMerge w:val="continue"/>
            <w:tcBorders>
              <w:bottom w:val="double" w:color="auto" w:sz="4" w:space="0"/>
            </w:tcBorders>
            <w:vAlign w:val="center"/>
          </w:tcPr>
          <w:p w14:paraId="1B49D90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273" w:type="dxa"/>
            <w:tcBorders>
              <w:bottom w:val="double" w:color="auto" w:sz="4" w:space="0"/>
            </w:tcBorders>
            <w:shd w:val="clear" w:color="auto" w:fill="auto"/>
            <w:vAlign w:val="center"/>
          </w:tcPr>
          <w:p w14:paraId="1D6591A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kern w:val="2"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</w:rPr>
              <w:t>活动时间</w:t>
            </w:r>
          </w:p>
        </w:tc>
        <w:tc>
          <w:tcPr>
            <w:tcW w:w="4593" w:type="dxa"/>
            <w:tcBorders>
              <w:bottom w:val="double" w:color="auto" w:sz="4" w:space="0"/>
            </w:tcBorders>
            <w:vAlign w:val="center"/>
          </w:tcPr>
          <w:p w14:paraId="2CCBF58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2025年10月30日</w:t>
            </w:r>
          </w:p>
        </w:tc>
      </w:tr>
      <w:tr w14:paraId="236F0C4C">
        <w:trPr>
          <w:trHeight w:val="662" w:hRule="atLeast"/>
        </w:trPr>
        <w:tc>
          <w:tcPr>
            <w:tcW w:w="0" w:type="auto"/>
            <w:vMerge w:val="restart"/>
            <w:vAlign w:val="center"/>
          </w:tcPr>
          <w:p w14:paraId="5B8BA95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sz w:val="22"/>
                <w:szCs w:val="22"/>
                <w:vertAlign w:val="baseline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drawing>
                <wp:inline distT="0" distB="0" distL="114300" distR="114300">
                  <wp:extent cx="1498600" cy="1202055"/>
                  <wp:effectExtent l="0" t="0" r="0" b="17145"/>
                  <wp:docPr id="3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rcRect l="22705" r="21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8600" cy="1202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66" w:type="dxa"/>
            <w:gridSpan w:val="2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 w14:paraId="72FC34D7"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虚拟仿真课程建设及应用专题讲座交流</w:t>
            </w:r>
          </w:p>
        </w:tc>
      </w:tr>
      <w:tr w14:paraId="51FA2E89">
        <w:trPr>
          <w:trHeight w:val="727" w:hRule="atLeast"/>
        </w:trPr>
        <w:tc>
          <w:tcPr>
            <w:tcW w:w="0" w:type="auto"/>
            <w:vMerge w:val="continue"/>
            <w:vAlign w:val="center"/>
          </w:tcPr>
          <w:p w14:paraId="3E3A4F0E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273" w:type="dxa"/>
            <w:tcBorders>
              <w:top w:val="double" w:color="auto" w:sz="4" w:space="0"/>
            </w:tcBorders>
            <w:vAlign w:val="center"/>
          </w:tcPr>
          <w:p w14:paraId="7D99E4B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/>
                <w:b/>
                <w:bCs/>
                <w:sz w:val="22"/>
                <w:szCs w:val="22"/>
                <w:vertAlign w:val="baseline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</w:rPr>
              <w:t>组织单位</w:t>
            </w:r>
          </w:p>
        </w:tc>
        <w:tc>
          <w:tcPr>
            <w:tcW w:w="4593" w:type="dxa"/>
            <w:tcBorders>
              <w:top w:val="double" w:color="auto" w:sz="4" w:space="0"/>
            </w:tcBorders>
            <w:vAlign w:val="center"/>
          </w:tcPr>
          <w:p w14:paraId="16C9936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  <w:t>北华航天工业学院</w:t>
            </w: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 xml:space="preserve"> 航空宇航学院</w:t>
            </w:r>
          </w:p>
        </w:tc>
      </w:tr>
      <w:tr w14:paraId="3C3D618A">
        <w:trPr>
          <w:trHeight w:val="674" w:hRule="atLeast"/>
        </w:trPr>
        <w:tc>
          <w:tcPr>
            <w:tcW w:w="2656" w:type="dxa"/>
            <w:vMerge w:val="continue"/>
            <w:tcBorders>
              <w:bottom w:val="double" w:color="auto" w:sz="4" w:space="0"/>
            </w:tcBorders>
            <w:vAlign w:val="center"/>
          </w:tcPr>
          <w:p w14:paraId="3A5201C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273" w:type="dxa"/>
            <w:tcBorders>
              <w:bottom w:val="double" w:color="auto" w:sz="4" w:space="0"/>
            </w:tcBorders>
            <w:vAlign w:val="center"/>
          </w:tcPr>
          <w:p w14:paraId="7C4646F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/>
                <w:b/>
                <w:bCs/>
                <w:sz w:val="22"/>
                <w:szCs w:val="22"/>
                <w:vertAlign w:val="baseline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</w:rPr>
              <w:t>活动时间</w:t>
            </w:r>
          </w:p>
        </w:tc>
        <w:tc>
          <w:tcPr>
            <w:tcW w:w="4593" w:type="dxa"/>
            <w:tcBorders>
              <w:bottom w:val="double" w:color="auto" w:sz="4" w:space="0"/>
            </w:tcBorders>
            <w:vAlign w:val="center"/>
          </w:tcPr>
          <w:p w14:paraId="55405DE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  <w:r>
              <w:rPr>
                <w:rFonts w:hint="default"/>
                <w:sz w:val="22"/>
                <w:szCs w:val="22"/>
                <w:vertAlign w:val="baseline"/>
              </w:rPr>
              <w:t>202</w:t>
            </w: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6</w:t>
            </w:r>
            <w:r>
              <w:rPr>
                <w:rFonts w:hint="default"/>
                <w:sz w:val="22"/>
                <w:szCs w:val="22"/>
                <w:vertAlign w:val="baseline"/>
              </w:rPr>
              <w:t>年</w:t>
            </w: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1</w:t>
            </w:r>
            <w:r>
              <w:rPr>
                <w:rFonts w:hint="default"/>
                <w:sz w:val="22"/>
                <w:szCs w:val="22"/>
                <w:vertAlign w:val="baseline"/>
              </w:rPr>
              <w:t>月</w:t>
            </w: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7</w:t>
            </w:r>
            <w:r>
              <w:rPr>
                <w:rFonts w:hint="default"/>
                <w:sz w:val="22"/>
                <w:szCs w:val="22"/>
                <w:vertAlign w:val="baseline"/>
              </w:rPr>
              <w:t>日</w:t>
            </w:r>
          </w:p>
        </w:tc>
      </w:tr>
    </w:tbl>
    <w:p w14:paraId="551801D4">
      <w:pPr>
        <w:pStyle w:val="7"/>
        <w:ind w:left="0" w:leftChars="0" w:firstLine="0" w:firstLineChars="0"/>
        <w:jc w:val="left"/>
        <w:rPr>
          <w:rFonts w:hint="default"/>
          <w:sz w:val="22"/>
          <w:szCs w:val="22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FZFangSong-Z02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IN Condensed">
    <w:panose1 w:val="00000500000000000000"/>
    <w:charset w:val="00"/>
    <w:family w:val="auto"/>
    <w:pitch w:val="default"/>
    <w:sig w:usb0="800000AF" w:usb1="5000204A" w:usb2="00000000" w:usb3="00000000" w:csb0="00000001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helvetica">
    <w:panose1 w:val="00000000000000000000"/>
    <w:charset w:val="00"/>
    <w:family w:val="auto"/>
    <w:pitch w:val="default"/>
    <w:sig w:usb0="E00002FF" w:usb1="5000785B" w:usb2="00000000" w:usb3="00000000" w:csb0="2000019F" w:csb1="4F01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Courier New">
    <w:panose1 w:val="02070409020205090404"/>
    <w:charset w:val="00"/>
    <w:family w:val="auto"/>
    <w:pitch w:val="default"/>
    <w:sig w:usb0="E0000AFF" w:usb1="40007843" w:usb2="00000001" w:usb3="00000000" w:csb0="400001BF" w:csb1="DFF7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Hiragino Sans GB">
    <w:panose1 w:val="020B0300000000000000"/>
    <w:charset w:val="86"/>
    <w:family w:val="auto"/>
    <w:pitch w:val="default"/>
    <w:sig w:usb0="A00002BF" w:usb1="1ACF7CFA" w:usb2="00000016" w:usb3="00000000" w:csb0="00060007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8DEAF3">
    <w:pPr>
      <w:pStyle w:val="2"/>
      <w:bidi w:val="0"/>
      <w:jc w:val="center"/>
      <w:rPr>
        <w:rFonts w:hint="default"/>
        <w:caps/>
        <w:smallCaps w:val="0"/>
        <w:spacing w:val="68"/>
        <w:sz w:val="20"/>
        <w:szCs w:val="20"/>
        <w:lang w:val="en-US"/>
      </w:rPr>
    </w:pPr>
    <w:r>
      <w:rPr>
        <w:rFonts w:hint="eastAsia" w:ascii="华文宋体" w:hAnsi="华文宋体" w:eastAsia="华文宋体" w:cs="华文宋体"/>
        <w:caps/>
        <w:smallCaps w:val="0"/>
        <w:spacing w:val="68"/>
        <w:kern w:val="10"/>
        <w:sz w:val="24"/>
        <w:szCs w:val="28"/>
        <w:lang w:val="en-US" w:eastAsia="zh-Hans"/>
      </w:rPr>
      <w:t>遥知</w:t>
    </w:r>
    <w:r>
      <w:rPr>
        <w:rFonts w:hint="eastAsia" w:ascii="华文宋体" w:hAnsi="华文宋体" w:eastAsia="华文宋体" w:cs="华文宋体"/>
        <w:caps/>
        <w:smallCaps w:val="0"/>
        <w:spacing w:val="68"/>
        <w:kern w:val="10"/>
        <w:sz w:val="24"/>
        <w:szCs w:val="28"/>
        <w:lang w:val="en-US" w:eastAsia="zh-CN"/>
      </w:rPr>
      <w:t>数字教育·虚拟现实·具身智能数字空间应用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B5FB959"/>
    <w:multiLevelType w:val="singleLevel"/>
    <w:tmpl w:val="DB5FB959"/>
    <w:lvl w:ilvl="0" w:tentative="0">
      <w:start w:val="1"/>
      <w:numFmt w:val="chineseCounting"/>
      <w:suff w:val="nothing"/>
      <w:lvlText w:val="%1、"/>
      <w:lvlJc w:val="left"/>
      <w:rPr>
        <w:rFonts w:hint="eastAsia" w:ascii="Times New Roman Bold" w:hAnsi="Times New Roman Bold" w:cs="Times New Roman Bold"/>
        <w:b/>
        <w:bCs/>
      </w:rPr>
    </w:lvl>
  </w:abstractNum>
  <w:abstractNum w:abstractNumId="1">
    <w:nsid w:val="DEB92565"/>
    <w:multiLevelType w:val="singleLevel"/>
    <w:tmpl w:val="DEB92565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FhNzA5ZGYzMjVjMjExNzg0M2M2MzRiMTdlMDRiNWIifQ=="/>
  </w:docVars>
  <w:rsids>
    <w:rsidRoot w:val="3BF8C433"/>
    <w:rsid w:val="00035D2E"/>
    <w:rsid w:val="00076A50"/>
    <w:rsid w:val="000A2380"/>
    <w:rsid w:val="00173BB7"/>
    <w:rsid w:val="00217FF2"/>
    <w:rsid w:val="00342F65"/>
    <w:rsid w:val="00383D3F"/>
    <w:rsid w:val="0038563E"/>
    <w:rsid w:val="0049329E"/>
    <w:rsid w:val="00571F93"/>
    <w:rsid w:val="005B01CB"/>
    <w:rsid w:val="00640EA4"/>
    <w:rsid w:val="006E1968"/>
    <w:rsid w:val="007C7DC9"/>
    <w:rsid w:val="007F16A3"/>
    <w:rsid w:val="008861FA"/>
    <w:rsid w:val="00A66434"/>
    <w:rsid w:val="00AB1D19"/>
    <w:rsid w:val="00AC0299"/>
    <w:rsid w:val="00B46FB8"/>
    <w:rsid w:val="00BD41B4"/>
    <w:rsid w:val="00BD5646"/>
    <w:rsid w:val="00C01C2B"/>
    <w:rsid w:val="00C40228"/>
    <w:rsid w:val="00C57311"/>
    <w:rsid w:val="00CB24C6"/>
    <w:rsid w:val="00CB7631"/>
    <w:rsid w:val="00DF0EC1"/>
    <w:rsid w:val="00E42F12"/>
    <w:rsid w:val="00E80C2D"/>
    <w:rsid w:val="00F03985"/>
    <w:rsid w:val="00FF690E"/>
    <w:rsid w:val="0A5A1DCC"/>
    <w:rsid w:val="16FF8E20"/>
    <w:rsid w:val="1DEF6923"/>
    <w:rsid w:val="24FDB3D4"/>
    <w:rsid w:val="2FF694CB"/>
    <w:rsid w:val="2FFD019A"/>
    <w:rsid w:val="2FFF5254"/>
    <w:rsid w:val="39E35F04"/>
    <w:rsid w:val="3AEF7290"/>
    <w:rsid w:val="3BBFE052"/>
    <w:rsid w:val="3BD7429C"/>
    <w:rsid w:val="3BF8C433"/>
    <w:rsid w:val="3E95E6F6"/>
    <w:rsid w:val="3EAF6ABB"/>
    <w:rsid w:val="3F7F8AFA"/>
    <w:rsid w:val="4DE7F9B9"/>
    <w:rsid w:val="4FDB03F9"/>
    <w:rsid w:val="51AFB2DD"/>
    <w:rsid w:val="538B12DC"/>
    <w:rsid w:val="539B5998"/>
    <w:rsid w:val="53FF9900"/>
    <w:rsid w:val="5CAB52E4"/>
    <w:rsid w:val="668EDE1D"/>
    <w:rsid w:val="66E6354C"/>
    <w:rsid w:val="6A27CDE7"/>
    <w:rsid w:val="6BDF71C9"/>
    <w:rsid w:val="6F9E91ED"/>
    <w:rsid w:val="707B24E7"/>
    <w:rsid w:val="73F71B29"/>
    <w:rsid w:val="77756FEC"/>
    <w:rsid w:val="77FD53B9"/>
    <w:rsid w:val="79AF0BA4"/>
    <w:rsid w:val="7ADD0816"/>
    <w:rsid w:val="7AFC854C"/>
    <w:rsid w:val="7B7F5CEB"/>
    <w:rsid w:val="7B7F8A91"/>
    <w:rsid w:val="7BED55C3"/>
    <w:rsid w:val="7DFE3C65"/>
    <w:rsid w:val="7EF87A4B"/>
    <w:rsid w:val="7F53160F"/>
    <w:rsid w:val="7F6010AA"/>
    <w:rsid w:val="7FB29194"/>
    <w:rsid w:val="7FEE2BD7"/>
    <w:rsid w:val="9CBE2D28"/>
    <w:rsid w:val="9FBCA3A8"/>
    <w:rsid w:val="A59CC85B"/>
    <w:rsid w:val="B5CFB8CD"/>
    <w:rsid w:val="BBF70EC3"/>
    <w:rsid w:val="BBFD0922"/>
    <w:rsid w:val="BEFD8E78"/>
    <w:rsid w:val="BFF32710"/>
    <w:rsid w:val="D29EAE47"/>
    <w:rsid w:val="D5FF2EA7"/>
    <w:rsid w:val="DAFFB397"/>
    <w:rsid w:val="DDB6E46C"/>
    <w:rsid w:val="DECFCE26"/>
    <w:rsid w:val="EFFAC6B2"/>
    <w:rsid w:val="EFFF28DD"/>
    <w:rsid w:val="F3F0B2AA"/>
    <w:rsid w:val="F77324DB"/>
    <w:rsid w:val="F7ED60E4"/>
    <w:rsid w:val="FAB8CDA9"/>
    <w:rsid w:val="FDB64462"/>
    <w:rsid w:val="FDDF561C"/>
    <w:rsid w:val="FDFE6DBA"/>
    <w:rsid w:val="FE7BF36C"/>
    <w:rsid w:val="FF7F624C"/>
    <w:rsid w:val="FFCFB913"/>
    <w:rsid w:val="FFEDD6E8"/>
    <w:rsid w:val="FFFE295A"/>
    <w:rsid w:val="FFFFB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next w:val="1"/>
    <w:qFormat/>
    <w:uiPriority w:val="0"/>
    <w:pPr>
      <w:pBdr>
        <w:bottom w:val="single" w:color="F46B75" w:sz="8" w:space="0"/>
      </w:pBdr>
      <w:tabs>
        <w:tab w:val="right" w:pos="10600"/>
      </w:tabs>
      <w:outlineLvl w:val="1"/>
    </w:pPr>
    <w:rPr>
      <w:rFonts w:ascii="DIN Condensed" w:hAnsi="DIN Condensed" w:eastAsia="Arial Unicode MS" w:cs="Arial Unicode MS"/>
      <w:caps/>
      <w:color w:val="F46B75"/>
      <w:sz w:val="24"/>
      <w:szCs w:val="24"/>
      <w:lang w:val="en-US" w:eastAsia="zh-CN" w:bidi="ar-SA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semiHidden/>
    <w:qFormat/>
    <w:uiPriority w:val="0"/>
    <w:rPr>
      <w:rFonts w:ascii="仿宋" w:hAnsi="仿宋" w:eastAsia="仿宋" w:cs="仿宋"/>
      <w:sz w:val="30"/>
      <w:szCs w:val="30"/>
      <w:lang w:eastAsia="en-US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7">
    <w:name w:val="Body Text First Indent"/>
    <w:basedOn w:val="4"/>
    <w:unhideWhenUsed/>
    <w:qFormat/>
    <w:uiPriority w:val="99"/>
    <w:pPr>
      <w:ind w:firstLine="42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Table Text"/>
    <w:basedOn w:val="1"/>
    <w:qFormat/>
    <w:uiPriority w:val="0"/>
    <w:rPr>
      <w:rFonts w:ascii="宋体" w:hAnsi="宋体" w:eastAsia="宋体" w:cs="宋体"/>
      <w:sz w:val="24"/>
      <w:lang w:eastAsia="en-US"/>
    </w:rPr>
  </w:style>
  <w:style w:type="table" w:customStyle="1" w:styleId="12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3">
    <w:name w:val="p1"/>
    <w:basedOn w:val="1"/>
    <w:uiPriority w:val="0"/>
    <w:pPr>
      <w:spacing w:before="0" w:beforeAutospacing="0" w:after="0" w:afterAutospacing="0"/>
      <w:ind w:left="0" w:right="0"/>
      <w:jc w:val="left"/>
    </w:pPr>
    <w:rPr>
      <w:rFonts w:ascii="helvetica" w:hAnsi="helvetica" w:eastAsia="helvetica" w:cs="helvetica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1057</Words>
  <Characters>1107</Characters>
  <Lines>5</Lines>
  <Paragraphs>1</Paragraphs>
  <TotalTime>100</TotalTime>
  <ScaleCrop>false</ScaleCrop>
  <LinksUpToDate>false</LinksUpToDate>
  <CharactersWithSpaces>1116</CharactersWithSpaces>
  <Application>WPS Office_12.1.26026.26026_F1E327BC-269C-435d-A152-05C5408002CA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2024-01-26T19:52:00Z</dcterms:created>
  <dc:creator>陈虹CC</dc:creator>
  <cp:lastModifiedBy>陈虹CC</cp:lastModifiedBy>
  <cp:lastPrinted>2024-02-27T18:20:00Z</cp:lastPrinted>
  <dcterms:modified xsi:type="dcterms:W3CDTF">2026-07-03T17:34:05Z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2052-12.1.26026.26026</vt:lpwstr>
  </property>
  <property fmtid="{D5CDD505-2E9C-101B-9397-08002B2CF9AE}" pid="3" name="ICV">
    <vt:lpwstr>6A57F7B155C5B1C181ACBD669BAAD56B_43</vt:lpwstr>
  </property>
</Properties>
</file>