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6A6E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</w:pP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教育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数字化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转型</w:t>
      </w: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虚拟仿真课程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资源</w:t>
      </w:r>
    </w:p>
    <w:p w14:paraId="436F978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40" w:lineRule="exact"/>
        <w:jc w:val="center"/>
        <w:textAlignment w:val="auto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宋体"/>
          <w:b/>
          <w:bCs/>
          <w:sz w:val="40"/>
          <w:szCs w:val="40"/>
          <w:lang w:eastAsia="zh-CN"/>
        </w:rPr>
        <w:t>建设</w:t>
      </w:r>
      <w:r>
        <w:rPr>
          <w:rFonts w:hint="default" w:ascii="仿宋" w:hAnsi="仿宋" w:eastAsia="仿宋" w:cs="宋体"/>
          <w:b/>
          <w:bCs/>
          <w:sz w:val="40"/>
          <w:szCs w:val="40"/>
          <w:lang w:eastAsia="zh-CN"/>
        </w:rPr>
        <w:t>与应用讲座</w:t>
      </w:r>
    </w:p>
    <w:p w14:paraId="565FB9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rPr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为深入推进国家教育数字化战略行动及教育数字化转型，推进虚拟现实技术与教育教学的深度融合，帮助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各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院校积极采用虚拟仿真技术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开展“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省级、国家级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精品课程”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建设，对接“国家智慧教育平台”虚拟仿真版块，应用于“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教师</w:t>
      </w:r>
      <w:r>
        <w:rPr>
          <w:rFonts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教学能力大赛”混合式教学模式探索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，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遥知组织企业专家团队走进学校，开展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“教育数字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化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转型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虚拟仿真课程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资源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建设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与应用讲座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”。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lang w:bidi="ar"/>
        </w:rPr>
        <w:t>具体安排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如下：</w:t>
      </w:r>
    </w:p>
    <w:p w14:paraId="7044D638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讲座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时间：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半天</w:t>
      </w:r>
    </w:p>
    <w:p w14:paraId="3647CE1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会议地点：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线下会议室或线上</w:t>
      </w:r>
    </w:p>
    <w:p w14:paraId="28691AA5">
      <w:pPr>
        <w:pStyle w:val="7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仿宋" w:hAnsi="仿宋" w:eastAsia="仿宋" w:cs="仿宋"/>
          <w:color w:val="000000"/>
          <w:kern w:val="0"/>
          <w:sz w:val="28"/>
          <w:szCs w:val="28"/>
          <w:lang w:eastAsia="zh-CN" w:bidi="ar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eastAsia="zh-CN"/>
        </w:rPr>
        <w:t>参会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人员：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学校虚拟仿真课程建设院系负责人及骨干</w:t>
      </w:r>
      <w:r>
        <w:rPr>
          <w:rFonts w:hint="default" w:ascii="仿宋" w:hAnsi="仿宋" w:eastAsia="仿宋" w:cs="仿宋"/>
          <w:sz w:val="28"/>
          <w:szCs w:val="28"/>
          <w:lang w:eastAsia="zh-CN"/>
        </w:rPr>
        <w:t>教师</w:t>
      </w:r>
    </w:p>
    <w:p w14:paraId="6929BA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仿宋" w:hAnsi="仿宋" w:eastAsia="仿宋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四、讲座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内容</w:t>
      </w:r>
    </w:p>
    <w:tbl>
      <w:tblPr>
        <w:tblStyle w:val="12"/>
        <w:tblW w:w="8238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5616"/>
        <w:gridCol w:w="1178"/>
      </w:tblGrid>
      <w:tr w14:paraId="65876822">
        <w:trPr>
          <w:trHeight w:val="434" w:hRule="atLeast"/>
        </w:trPr>
        <w:tc>
          <w:tcPr>
            <w:tcW w:w="1444" w:type="dxa"/>
            <w:vAlign w:val="center"/>
          </w:tcPr>
          <w:p w14:paraId="785CA7B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3"/>
                <w:lang w:val="en-US" w:eastAsia="zh-CN"/>
              </w:rPr>
              <w:t>主 题</w:t>
            </w:r>
          </w:p>
        </w:tc>
        <w:tc>
          <w:tcPr>
            <w:tcW w:w="5616" w:type="dxa"/>
            <w:vAlign w:val="center"/>
          </w:tcPr>
          <w:p w14:paraId="5DA4329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lang w:val="en-US" w:eastAsia="zh-CN"/>
              </w:rPr>
              <w:t>会  议</w:t>
            </w:r>
            <w:r>
              <w:rPr>
                <w:rFonts w:ascii="仿宋" w:hAnsi="仿宋" w:eastAsia="仿宋"/>
                <w:spacing w:val="-14"/>
              </w:rPr>
              <w:t xml:space="preserve">  </w:t>
            </w:r>
            <w:r>
              <w:rPr>
                <w:rFonts w:ascii="仿宋" w:hAnsi="仿宋" w:eastAsia="仿宋"/>
                <w:b/>
                <w:bCs/>
                <w:spacing w:val="-14"/>
              </w:rPr>
              <w:t>内</w:t>
            </w:r>
            <w:r>
              <w:rPr>
                <w:rFonts w:ascii="仿宋" w:hAnsi="仿宋" w:eastAsia="仿宋"/>
                <w:spacing w:val="83"/>
              </w:rPr>
              <w:t xml:space="preserve"> </w:t>
            </w:r>
            <w:r>
              <w:rPr>
                <w:rFonts w:ascii="仿宋" w:hAnsi="仿宋" w:eastAsia="仿宋"/>
                <w:b/>
                <w:bCs/>
                <w:spacing w:val="-14"/>
              </w:rPr>
              <w:t>容</w:t>
            </w:r>
          </w:p>
        </w:tc>
        <w:tc>
          <w:tcPr>
            <w:tcW w:w="1178" w:type="dxa"/>
            <w:vAlign w:val="center"/>
          </w:tcPr>
          <w:p w14:paraId="5357C87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default" w:ascii="仿宋" w:hAnsi="仿宋" w:eastAsia="仿宋"/>
                <w:b/>
                <w:bCs/>
                <w:spacing w:val="-1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pacing w:val="-14"/>
                <w:lang w:val="en-US" w:eastAsia="zh-CN"/>
              </w:rPr>
              <w:t>时 长</w:t>
            </w:r>
          </w:p>
        </w:tc>
      </w:tr>
      <w:tr w14:paraId="37AAE766">
        <w:trPr>
          <w:trHeight w:val="709" w:hRule="atLeast"/>
        </w:trPr>
        <w:tc>
          <w:tcPr>
            <w:tcW w:w="1444" w:type="dxa"/>
            <w:vMerge w:val="restart"/>
            <w:vAlign w:val="center"/>
          </w:tcPr>
          <w:p w14:paraId="3121BF4B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虚拟仿真技术在教育数字化中的深度融合与创新应用</w:t>
            </w:r>
          </w:p>
        </w:tc>
        <w:tc>
          <w:tcPr>
            <w:tcW w:w="5616" w:type="dxa"/>
            <w:vAlign w:val="center"/>
          </w:tcPr>
          <w:p w14:paraId="2A455A3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虚拟仿真在数字教育发展中的机遇</w:t>
            </w:r>
          </w:p>
        </w:tc>
        <w:tc>
          <w:tcPr>
            <w:tcW w:w="1178" w:type="dxa"/>
            <w:vAlign w:val="center"/>
          </w:tcPr>
          <w:p w14:paraId="1BEA9BFD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0分钟</w:t>
            </w:r>
          </w:p>
        </w:tc>
      </w:tr>
      <w:tr w14:paraId="2976C96C">
        <w:trPr>
          <w:trHeight w:val="802" w:hRule="atLeast"/>
        </w:trPr>
        <w:tc>
          <w:tcPr>
            <w:tcW w:w="1444" w:type="dxa"/>
            <w:vMerge w:val="continue"/>
            <w:vAlign w:val="center"/>
          </w:tcPr>
          <w:p w14:paraId="6504961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2BF9338A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国家级虚拟仿真课程建设现状和优秀案例</w:t>
            </w:r>
          </w:p>
        </w:tc>
        <w:tc>
          <w:tcPr>
            <w:tcW w:w="1178" w:type="dxa"/>
            <w:vAlign w:val="center"/>
          </w:tcPr>
          <w:p w14:paraId="0C3B17F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" w:hAnsi="仿宋" w:eastAsia="仿宋"/>
                <w:lang w:eastAsia="zh-CN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  <w:lang w:eastAsia="zh-CN"/>
              </w:rPr>
              <w:t>30分钟</w:t>
            </w:r>
          </w:p>
        </w:tc>
      </w:tr>
      <w:tr w14:paraId="6B14B409">
        <w:trPr>
          <w:trHeight w:val="802" w:hRule="atLeast"/>
        </w:trPr>
        <w:tc>
          <w:tcPr>
            <w:tcW w:w="1444" w:type="dxa"/>
            <w:vMerge w:val="continue"/>
            <w:vAlign w:val="center"/>
          </w:tcPr>
          <w:p w14:paraId="597BA2C3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7E6D6D64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虚拟仿真技术在教师教学竞赛的应用</w:t>
            </w:r>
          </w:p>
        </w:tc>
        <w:tc>
          <w:tcPr>
            <w:tcW w:w="1178" w:type="dxa"/>
            <w:vAlign w:val="center"/>
          </w:tcPr>
          <w:p w14:paraId="0340F5E1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 w14:paraId="0A251669">
        <w:trPr>
          <w:trHeight w:val="709" w:hRule="atLeast"/>
        </w:trPr>
        <w:tc>
          <w:tcPr>
            <w:tcW w:w="1444" w:type="dxa"/>
            <w:vMerge w:val="continue"/>
            <w:vAlign w:val="center"/>
          </w:tcPr>
          <w:p w14:paraId="14892E90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仿宋" w:hAnsi="仿宋" w:eastAsia="仿宋"/>
                <w:spacing w:val="-2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7D578A88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/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虚拟仿真在数字化教育中融合应用的建议</w:t>
            </w:r>
          </w:p>
        </w:tc>
        <w:tc>
          <w:tcPr>
            <w:tcW w:w="1178" w:type="dxa"/>
            <w:vAlign w:val="center"/>
          </w:tcPr>
          <w:p w14:paraId="3197A3A5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</w:t>
            </w:r>
            <w:r>
              <w:rPr>
                <w:rFonts w:ascii="仿宋" w:hAnsi="仿宋" w:eastAsia="仿宋"/>
                <w:sz w:val="24"/>
                <w:szCs w:val="24"/>
                <w:lang w:eastAsia="zh-CN"/>
              </w:rPr>
              <w:t>0分钟</w:t>
            </w:r>
          </w:p>
        </w:tc>
      </w:tr>
      <w:tr w14:paraId="2741DC7F">
        <w:trPr>
          <w:trHeight w:val="709" w:hRule="atLeast"/>
        </w:trPr>
        <w:tc>
          <w:tcPr>
            <w:tcW w:w="1444" w:type="dxa"/>
            <w:vMerge w:val="continue"/>
            <w:vAlign w:val="center"/>
          </w:tcPr>
          <w:p w14:paraId="0559AB0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ascii="仿宋" w:hAnsi="仿宋" w:eastAsia="仿宋"/>
                <w:spacing w:val="-2"/>
                <w:lang w:eastAsia="zh-CN"/>
              </w:rPr>
            </w:pPr>
          </w:p>
        </w:tc>
        <w:tc>
          <w:tcPr>
            <w:tcW w:w="5616" w:type="dxa"/>
            <w:vAlign w:val="center"/>
          </w:tcPr>
          <w:p w14:paraId="7771325D">
            <w:pPr>
              <w:pStyle w:val="6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eastAsia="zh-CN" w:bidi="ar-SA"/>
              </w:rPr>
              <w:t>虚拟仿真孵化课程设计及应用，</w:t>
            </w:r>
            <w:r>
              <w:rPr>
                <w:rFonts w:ascii="仿宋" w:hAnsi="仿宋" w:eastAsia="仿宋" w:cs="仿宋"/>
                <w:kern w:val="2"/>
                <w:sz w:val="24"/>
                <w:szCs w:val="24"/>
                <w:highlight w:val="none"/>
                <w:lang w:eastAsia="zh-CN" w:bidi="ar-SA"/>
              </w:rPr>
              <w:t>沟通交流</w:t>
            </w:r>
          </w:p>
        </w:tc>
        <w:tc>
          <w:tcPr>
            <w:tcW w:w="1178" w:type="dxa"/>
            <w:vAlign w:val="center"/>
          </w:tcPr>
          <w:p w14:paraId="1B2B90E9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default" w:ascii="仿宋" w:hAnsi="仿宋" w:eastAsia="仿宋"/>
                <w:sz w:val="24"/>
                <w:szCs w:val="24"/>
                <w:lang w:eastAsia="zh-CN"/>
              </w:rPr>
              <w:t>30分钟</w:t>
            </w:r>
          </w:p>
        </w:tc>
      </w:tr>
    </w:tbl>
    <w:p w14:paraId="257E6B11">
      <w:pPr>
        <w:numPr>
          <w:ilvl w:val="0"/>
          <w:numId w:val="0"/>
        </w:numPr>
        <w:spacing w:line="240" w:lineRule="auto"/>
        <w:ind w:leftChars="0"/>
        <w:rPr>
          <w:rFonts w:hint="default"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4530090</wp:posOffset>
            </wp:positionH>
            <wp:positionV relativeFrom="paragraph">
              <wp:posOffset>278765</wp:posOffset>
            </wp:positionV>
            <wp:extent cx="852170" cy="852170"/>
            <wp:effectExtent l="0" t="0" r="11430" b="11430"/>
            <wp:wrapSquare wrapText="bothSides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2170" cy="85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五、</w:t>
      </w:r>
      <w:r>
        <w:rPr>
          <w:rFonts w:hint="default" w:ascii="仿宋" w:hAnsi="仿宋" w:eastAsia="仿宋"/>
          <w:b/>
          <w:bCs/>
          <w:sz w:val="28"/>
          <w:szCs w:val="28"/>
        </w:rPr>
        <w:t>报名申请</w:t>
      </w:r>
    </w:p>
    <w:p w14:paraId="6CD8D4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</w:pP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本次讲座由企业免费支持，意向参与的学校和老师可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highlight w:val="none"/>
          <w:lang w:val="en-US" w:eastAsia="zh-CN" w:bidi="ar"/>
        </w:rPr>
        <w:t>扫描右侧二维</w:t>
      </w:r>
      <w:r>
        <w:rPr>
          <w:rFonts w:hint="default" w:ascii="仿宋" w:hAnsi="仿宋" w:eastAsia="仿宋" w:cs="仿宋"/>
          <w:color w:val="000000"/>
          <w:kern w:val="0"/>
          <w:sz w:val="28"/>
          <w:szCs w:val="28"/>
          <w:highlight w:val="none"/>
          <w:lang w:bidi="ar"/>
        </w:rPr>
        <w:t>码报名；或联系遥知各地分支机构人员报名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。</w:t>
      </w:r>
    </w:p>
    <w:p w14:paraId="7007BDBD">
      <w:pPr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主讲专家</w:t>
      </w:r>
      <w:r>
        <w:rPr>
          <w:rFonts w:ascii="仿宋" w:hAnsi="仿宋" w:eastAsia="仿宋"/>
          <w:b/>
          <w:bCs/>
          <w:sz w:val="28"/>
          <w:szCs w:val="28"/>
        </w:rPr>
        <w:t>介绍</w:t>
      </w:r>
    </w:p>
    <w:p w14:paraId="769C491A">
      <w:pP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26035</wp:posOffset>
            </wp:positionV>
            <wp:extent cx="1866265" cy="2802255"/>
            <wp:effectExtent l="0" t="0" r="13335" b="17145"/>
            <wp:wrapSquare wrapText="bothSides"/>
            <wp:docPr id="9" name="图片 9" descr="王滔形象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王滔形象照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王滔</w:t>
      </w:r>
    </w:p>
    <w:p w14:paraId="02C32B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遥知幻空间科技 创始人/总经理</w:t>
      </w:r>
    </w:p>
    <w:p w14:paraId="0020B7C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1C279E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行业经历</w:t>
      </w:r>
    </w:p>
    <w:p w14:paraId="0401643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中国电子质量协会《虚拟现实教学资源规范》团体标准制定编委委员</w:t>
      </w:r>
    </w:p>
    <w:p w14:paraId="1E3A8DB5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教育部《虚拟现实应用开发职业技能等级》标准起草人之一</w:t>
      </w:r>
    </w:p>
    <w:p w14:paraId="4B6B0E7B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人社部《2021年全国行业职业技能竞赛》虚拟现实全国组委会执行委员</w:t>
      </w:r>
    </w:p>
    <w:p w14:paraId="0C37D16F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工信部《2022年强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杯全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技术技能大赛》虚拟现实全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国</w:t>
      </w: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组委会执行委员</w:t>
      </w:r>
    </w:p>
    <w:p w14:paraId="2A65C87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江苏链集元宇宙联盟企业、建邺区元宇宙产业“特殊合伙人”</w:t>
      </w:r>
    </w:p>
    <w:p w14:paraId="6D38B5C0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中国文化产业协会文化元宇宙专委会文化元宇宙特色案例</w:t>
      </w:r>
    </w:p>
    <w:p w14:paraId="378D796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全国园林绿化行业产教融合共同体 虚拟仿真信息化技术支持企业</w:t>
      </w:r>
    </w:p>
    <w:p w14:paraId="327C5EBE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全国智能协作机器人行业产教融合共同体 虚拟仿真信息化技术支持企业</w:t>
      </w:r>
    </w:p>
    <w:p w14:paraId="3012324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0" w:right="0" w:firstLine="641"/>
        <w:jc w:val="both"/>
        <w:textAlignment w:val="auto"/>
        <w:rPr>
          <w:rFonts w:hint="default" w:ascii="仿宋" w:hAnsi="仿宋" w:eastAsia="仿宋" w:cs="仿宋"/>
          <w:b w:val="0"/>
          <w:bCs w:val="0"/>
          <w:sz w:val="28"/>
          <w:szCs w:val="28"/>
          <w:lang w:val="en-US" w:eastAsia="zh-CN"/>
        </w:rPr>
      </w:pPr>
    </w:p>
    <w:p w14:paraId="2DDD5F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/>
          <w:bCs/>
          <w:sz w:val="28"/>
          <w:szCs w:val="28"/>
        </w:rPr>
      </w:pPr>
      <w:r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  <w:t>主持项目开发经历</w:t>
      </w:r>
    </w:p>
    <w:p w14:paraId="01D13E7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中国科技大学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火山喷发原理虚拟仿真</w:t>
      </w:r>
    </w:p>
    <w:p w14:paraId="1C746C43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中南大学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轨道交通三级管控虚拟仿真</w:t>
      </w:r>
    </w:p>
    <w:p w14:paraId="09E02132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东南大学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    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外语情景训练虚拟仿真</w:t>
      </w:r>
    </w:p>
    <w:p w14:paraId="77876D9C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 xml:space="preserve">武汉职业技术学院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集成电路智能制造虚拟仿真</w:t>
      </w:r>
    </w:p>
    <w:p w14:paraId="30729BC4"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left="420" w:leftChars="0" w:right="0" w:rightChars="0" w:hanging="420" w:firstLineChars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</w:rPr>
        <w:t>苏州农林职业技术学院 苏州园林非物质文化遗产虚拟仿真</w:t>
      </w:r>
    </w:p>
    <w:p w14:paraId="32A679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6070E3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24"/>
          <w:szCs w:val="24"/>
          <w:lang w:val="en-US" w:eastAsia="zh-CN"/>
        </w:rPr>
        <w:t>每年主持及参与近百个虚拟仿真项目的设计、开发、实施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……</w:t>
      </w:r>
    </w:p>
    <w:p w14:paraId="355D38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</w:p>
    <w:p w14:paraId="02B49ED7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57A9115C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ascii="仿宋" w:hAnsi="仿宋" w:eastAsia="仿宋"/>
          <w:b/>
          <w:bCs/>
          <w:sz w:val="28"/>
          <w:szCs w:val="28"/>
        </w:rPr>
      </w:pPr>
    </w:p>
    <w:p w14:paraId="16562286">
      <w:pPr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br w:type="page"/>
      </w:r>
    </w:p>
    <w:p w14:paraId="5E9E60BE">
      <w:pPr>
        <w:rPr>
          <w:rFonts w:ascii="仿宋" w:hAnsi="仿宋" w:eastAsia="仿宋"/>
          <w:b/>
          <w:bCs/>
          <w:sz w:val="28"/>
          <w:szCs w:val="28"/>
        </w:rPr>
      </w:pPr>
    </w:p>
    <w:p w14:paraId="55AE9558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>校企合作</w:t>
      </w:r>
      <w:r>
        <w:rPr>
          <w:rFonts w:ascii="仿宋" w:hAnsi="仿宋" w:eastAsia="仿宋" w:cs="宋体"/>
          <w:b/>
          <w:bCs/>
          <w:sz w:val="28"/>
          <w:szCs w:val="28"/>
          <w:lang w:eastAsia="zh-CN"/>
        </w:rPr>
        <w:t>虚拟仿真课程资源建设与应用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会议</w:t>
      </w:r>
      <w:r>
        <w:rPr>
          <w:rFonts w:ascii="仿宋" w:hAnsi="仿宋" w:eastAsia="仿宋"/>
          <w:b/>
          <w:bCs/>
          <w:sz w:val="28"/>
          <w:szCs w:val="28"/>
        </w:rPr>
        <w:t>案例介绍</w:t>
      </w:r>
    </w:p>
    <w:tbl>
      <w:tblPr>
        <w:tblStyle w:val="9"/>
        <w:tblpPr w:leftFromText="181" w:rightFromText="181" w:vertAnchor="text" w:horzAnchor="page" w:tblpX="1852" w:tblpY="460"/>
        <w:tblOverlap w:val="never"/>
        <w:tblW w:w="4998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6"/>
        <w:gridCol w:w="1239"/>
        <w:gridCol w:w="4664"/>
      </w:tblGrid>
      <w:tr w14:paraId="64265355">
        <w:trPr>
          <w:trHeight w:val="627" w:hRule="atLeast"/>
        </w:trPr>
        <w:tc>
          <w:tcPr>
            <w:tcW w:w="2616" w:type="dxa"/>
            <w:vMerge w:val="restart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39DC321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 w:eastAsia="FangSong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99870" cy="1012190"/>
                  <wp:effectExtent l="0" t="0" r="24130" b="381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1012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3C0F8F8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福建省职业院校教师素质提高计划项目-信息技术应用能力提升-基于NLP数字技术在职教课堂应用研修班</w:t>
            </w:r>
          </w:p>
        </w:tc>
      </w:tr>
      <w:tr w14:paraId="793BF1BE">
        <w:trPr>
          <w:trHeight w:val="565" w:hRule="atLeast"/>
        </w:trPr>
        <w:tc>
          <w:tcPr>
            <w:tcW w:w="2616" w:type="dxa"/>
            <w:vMerge w:val="continue"/>
            <w:shd w:val="clear" w:color="auto" w:fill="auto"/>
            <w:vAlign w:val="center"/>
          </w:tcPr>
          <w:p w14:paraId="51CFB6D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6F7C25B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88D5D3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同济大学</w:t>
            </w:r>
          </w:p>
        </w:tc>
      </w:tr>
      <w:tr w14:paraId="2C9429D7">
        <w:trPr>
          <w:trHeight w:val="572" w:hRule="atLeast"/>
        </w:trPr>
        <w:tc>
          <w:tcPr>
            <w:tcW w:w="2616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DA656E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6A81059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631D422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3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年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11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月</w:t>
            </w:r>
          </w:p>
        </w:tc>
      </w:tr>
      <w:tr w14:paraId="1A174FA0">
        <w:trPr>
          <w:trHeight w:val="572" w:hRule="atLeast"/>
        </w:trPr>
        <w:tc>
          <w:tcPr>
            <w:tcW w:w="2616" w:type="dxa"/>
            <w:vMerge w:val="restart"/>
            <w:shd w:val="clear" w:color="auto" w:fill="auto"/>
            <w:vAlign w:val="center"/>
          </w:tcPr>
          <w:p w14:paraId="27CE2AD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eastAsia" w:eastAsia="FangSong"/>
                <w:sz w:val="22"/>
                <w:szCs w:val="22"/>
                <w:vertAlign w:val="baseline"/>
                <w:lang w:eastAsia="zh-CN"/>
              </w:rPr>
              <w:drawing>
                <wp:inline distT="0" distB="0" distL="114300" distR="114300">
                  <wp:extent cx="1478915" cy="1108710"/>
                  <wp:effectExtent l="0" t="0" r="19685" b="8890"/>
                  <wp:docPr id="14" name="图片 14" descr="/Users/cc/Library/Containers/com.kingsoft.wpsoffice.mac/Data/tmp/picturecompress_20240806145347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/Users/cc/Library/Containers/com.kingsoft.wpsoffice.mac/Data/tmp/picturecompress_20240806145347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8915" cy="1108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6118AB0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湖北省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高校虚拟仿真课程建设研讨会</w:t>
            </w:r>
          </w:p>
        </w:tc>
      </w:tr>
      <w:tr w14:paraId="6BD937F5">
        <w:trPr>
          <w:trHeight w:val="572" w:hRule="atLeast"/>
        </w:trPr>
        <w:tc>
          <w:tcPr>
            <w:tcW w:w="2616" w:type="dxa"/>
            <w:vMerge w:val="continue"/>
            <w:shd w:val="clear" w:color="auto" w:fill="auto"/>
            <w:vAlign w:val="center"/>
          </w:tcPr>
          <w:p w14:paraId="632DC4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202F1D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0DFDBE5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武汉计算机软件工程学会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湖北第二师范学院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湖北遥知</w:t>
            </w:r>
          </w:p>
        </w:tc>
      </w:tr>
      <w:tr w14:paraId="4172B090">
        <w:trPr>
          <w:trHeight w:val="572" w:hRule="atLeast"/>
        </w:trPr>
        <w:tc>
          <w:tcPr>
            <w:tcW w:w="2616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7DBAF28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4D776AA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2328C5E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lang w:eastAsia="en-US" w:bidi="ar-SA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2024年3月29日</w:t>
            </w:r>
          </w:p>
        </w:tc>
      </w:tr>
      <w:tr w14:paraId="0AD6015D">
        <w:trPr>
          <w:trHeight w:val="572" w:hRule="atLeast"/>
        </w:trPr>
        <w:tc>
          <w:tcPr>
            <w:tcW w:w="2616" w:type="dxa"/>
            <w:vMerge w:val="restart"/>
            <w:shd w:val="clear" w:color="auto" w:fill="auto"/>
            <w:vAlign w:val="center"/>
          </w:tcPr>
          <w:p w14:paraId="5937DF0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drawing>
                <wp:inline distT="0" distB="0" distL="114300" distR="114300">
                  <wp:extent cx="1524000" cy="1143000"/>
                  <wp:effectExtent l="0" t="0" r="0" b="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4C56B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云南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省职业教育教师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国培项目</w:t>
            </w:r>
          </w:p>
          <w:p w14:paraId="4FD2CC9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信息技术应用能力提升-虚拟仿真系统应用培训</w:t>
            </w:r>
          </w:p>
        </w:tc>
      </w:tr>
      <w:tr w14:paraId="57102A09">
        <w:trPr>
          <w:trHeight w:val="572" w:hRule="atLeast"/>
        </w:trPr>
        <w:tc>
          <w:tcPr>
            <w:tcW w:w="2616" w:type="dxa"/>
            <w:vMerge w:val="continue"/>
            <w:shd w:val="clear" w:color="auto" w:fill="auto"/>
            <w:vAlign w:val="center"/>
          </w:tcPr>
          <w:p w14:paraId="3FEFB43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300516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533544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eastAsia"/>
                <w:sz w:val="22"/>
                <w:szCs w:val="22"/>
              </w:rPr>
              <w:t>浙江金华职业技术学院</w:t>
            </w:r>
          </w:p>
        </w:tc>
      </w:tr>
      <w:tr w14:paraId="39910EB2">
        <w:trPr>
          <w:trHeight w:val="572" w:hRule="atLeast"/>
        </w:trPr>
        <w:tc>
          <w:tcPr>
            <w:tcW w:w="2616" w:type="dxa"/>
            <w:vMerge w:val="continue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6029839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594EF15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top w:val="sing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111939E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eastAsia="zh-CN" w:bidi="ar-SA"/>
              </w:rPr>
            </w:pPr>
            <w:r>
              <w:rPr>
                <w:rFonts w:hint="default"/>
                <w:sz w:val="22"/>
                <w:szCs w:val="22"/>
              </w:rPr>
              <w:t>2024年5月</w:t>
            </w:r>
          </w:p>
        </w:tc>
      </w:tr>
      <w:tr w14:paraId="7924B1E5">
        <w:trPr>
          <w:trHeight w:val="536" w:hRule="atLeast"/>
        </w:trPr>
        <w:tc>
          <w:tcPr>
            <w:tcW w:w="2616" w:type="dxa"/>
            <w:vMerge w:val="restart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642EE7A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default" w:eastAsia="FangSong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</w:rPr>
              <w:drawing>
                <wp:inline distT="0" distB="0" distL="114300" distR="114300">
                  <wp:extent cx="1515745" cy="1114425"/>
                  <wp:effectExtent l="0" t="0" r="8255" b="317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5745" cy="111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68D0D64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eastAsia="zh-CN"/>
              </w:rPr>
              <w:t>山东省</w:t>
            </w:r>
            <w:r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  <w:t>教育数字化转型虚拟仿真课程建设研讨会</w:t>
            </w:r>
          </w:p>
        </w:tc>
      </w:tr>
      <w:tr w14:paraId="0B0B7187">
        <w:trPr>
          <w:trHeight w:val="640" w:hRule="atLeast"/>
        </w:trPr>
        <w:tc>
          <w:tcPr>
            <w:tcW w:w="2616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4CF1E8D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top w:val="double" w:color="auto" w:sz="4" w:space="0"/>
            </w:tcBorders>
            <w:vAlign w:val="center"/>
          </w:tcPr>
          <w:p w14:paraId="10A4ABC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top w:val="double" w:color="auto" w:sz="4" w:space="0"/>
            </w:tcBorders>
            <w:vAlign w:val="center"/>
          </w:tcPr>
          <w:p w14:paraId="143344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山东电子学会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山东省数字经济职业教育集团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威海海洋职业学院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山东省虚拟现实产业联盟</w:t>
            </w:r>
            <w:r>
              <w:rPr>
                <w:rFonts w:hint="default"/>
                <w:sz w:val="22"/>
                <w:szCs w:val="22"/>
                <w:vertAlign w:val="baseline"/>
                <w:lang w:eastAsia="zh-CN"/>
              </w:rPr>
              <w:t>、山东遥知</w:t>
            </w:r>
          </w:p>
        </w:tc>
      </w:tr>
      <w:tr w14:paraId="0A4D3B48">
        <w:trPr>
          <w:trHeight w:val="495" w:hRule="atLeast"/>
        </w:trPr>
        <w:tc>
          <w:tcPr>
            <w:tcW w:w="2616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5CA0ED6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vAlign w:val="center"/>
          </w:tcPr>
          <w:p w14:paraId="3A38914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vAlign w:val="center"/>
          </w:tcPr>
          <w:p w14:paraId="1FB223A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default"/>
                <w:sz w:val="22"/>
                <w:szCs w:val="22"/>
                <w:vertAlign w:val="baseline"/>
              </w:rPr>
              <w:t>2024年8月1-3日</w:t>
            </w:r>
          </w:p>
        </w:tc>
      </w:tr>
      <w:tr w14:paraId="04FEB289">
        <w:trPr>
          <w:trHeight w:val="516" w:hRule="atLeast"/>
        </w:trPr>
        <w:tc>
          <w:tcPr>
            <w:tcW w:w="2616" w:type="dxa"/>
            <w:vMerge w:val="restart"/>
            <w:vAlign w:val="center"/>
          </w:tcPr>
          <w:p w14:paraId="52F3A98B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516380" cy="937895"/>
                  <wp:effectExtent l="0" t="0" r="7620" b="1905"/>
                  <wp:docPr id="19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 t="175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6380" cy="937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D948289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虚拟仿真资源建设与应用讲座</w:t>
            </w:r>
          </w:p>
        </w:tc>
      </w:tr>
      <w:tr w14:paraId="7D1676DF">
        <w:trPr>
          <w:trHeight w:val="501" w:hRule="atLeast"/>
        </w:trPr>
        <w:tc>
          <w:tcPr>
            <w:tcW w:w="2616" w:type="dxa"/>
            <w:vMerge w:val="continue"/>
            <w:vAlign w:val="center"/>
          </w:tcPr>
          <w:p w14:paraId="45AFC17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top w:val="double" w:color="auto" w:sz="4" w:space="0"/>
            </w:tcBorders>
            <w:vAlign w:val="center"/>
          </w:tcPr>
          <w:p w14:paraId="50967BC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top w:val="double" w:color="auto" w:sz="4" w:space="0"/>
            </w:tcBorders>
            <w:vAlign w:val="center"/>
          </w:tcPr>
          <w:p w14:paraId="5E17626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新疆生产建设兵团兴新职业技术学院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教</w:t>
            </w:r>
            <w:r>
              <w:rPr>
                <w:rFonts w:hint="eastAsia"/>
                <w:sz w:val="22"/>
                <w:szCs w:val="22"/>
                <w:vertAlign w:val="baseline"/>
                <w:lang w:val="en-US" w:eastAsia="zh-CN"/>
              </w:rPr>
              <w:t>研</w:t>
            </w:r>
            <w:r>
              <w:rPr>
                <w:rFonts w:hint="default"/>
                <w:sz w:val="22"/>
                <w:szCs w:val="22"/>
                <w:vertAlign w:val="baseline"/>
                <w:lang w:val="en-US" w:eastAsia="zh-CN"/>
              </w:rPr>
              <w:t>处</w:t>
            </w:r>
          </w:p>
        </w:tc>
      </w:tr>
      <w:tr w14:paraId="6EEBD16A">
        <w:trPr>
          <w:trHeight w:val="552" w:hRule="atLeast"/>
        </w:trPr>
        <w:tc>
          <w:tcPr>
            <w:tcW w:w="2616" w:type="dxa"/>
            <w:vMerge w:val="continue"/>
            <w:tcBorders>
              <w:bottom w:val="double" w:color="auto" w:sz="4" w:space="0"/>
            </w:tcBorders>
            <w:vAlign w:val="center"/>
          </w:tcPr>
          <w:p w14:paraId="35E1959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vAlign w:val="center"/>
          </w:tcPr>
          <w:p w14:paraId="2F27877A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b/>
                <w:bCs/>
                <w:sz w:val="22"/>
                <w:szCs w:val="22"/>
                <w:vertAlign w:val="baseline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vAlign w:val="center"/>
          </w:tcPr>
          <w:p w14:paraId="7A9416A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  <w:r>
              <w:rPr>
                <w:rFonts w:hint="default"/>
                <w:sz w:val="22"/>
                <w:szCs w:val="22"/>
              </w:rPr>
              <w:t>202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5</w:t>
            </w:r>
            <w:r>
              <w:rPr>
                <w:rFonts w:hint="default"/>
                <w:sz w:val="22"/>
                <w:szCs w:val="22"/>
              </w:rPr>
              <w:t>年7月1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2</w:t>
            </w:r>
            <w:r>
              <w:rPr>
                <w:rFonts w:hint="default"/>
                <w:sz w:val="22"/>
                <w:szCs w:val="22"/>
              </w:rPr>
              <w:t>日</w:t>
            </w:r>
          </w:p>
        </w:tc>
      </w:tr>
      <w:tr w14:paraId="6AD3F73D">
        <w:trPr>
          <w:trHeight w:val="605" w:hRule="atLeast"/>
        </w:trPr>
        <w:tc>
          <w:tcPr>
            <w:tcW w:w="2616" w:type="dxa"/>
            <w:vMerge w:val="restart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7A83F21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1493520" cy="1137285"/>
                  <wp:effectExtent l="0" t="0" r="5080" b="5715"/>
                  <wp:docPr id="2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 l="13750" r="264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0" cy="1137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03" w:type="dxa"/>
            <w:gridSpan w:val="2"/>
            <w:tcBorders>
              <w:top w:val="double" w:color="auto" w:sz="4" w:space="0"/>
              <w:bottom w:val="double" w:color="auto" w:sz="4" w:space="0"/>
            </w:tcBorders>
            <w:shd w:val="clear" w:color="auto" w:fill="auto"/>
            <w:vAlign w:val="center"/>
          </w:tcPr>
          <w:p w14:paraId="12D52A0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/>
                <w:sz w:val="22"/>
                <w:szCs w:val="22"/>
              </w:rPr>
            </w:pPr>
            <w:r>
              <w:rPr>
                <w:rFonts w:hint="eastAsia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虚拟仿真课程资源建设与教育数字化转型主题</w:t>
            </w:r>
            <w:r>
              <w:rPr>
                <w:rFonts w:hint="default" w:ascii="FangSong" w:hAnsi="FangSong" w:eastAsia="FangSong" w:cs="FangSong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  <w:t>讲座</w:t>
            </w:r>
          </w:p>
        </w:tc>
      </w:tr>
      <w:tr w14:paraId="0476B6FA">
        <w:trPr>
          <w:trHeight w:val="597" w:hRule="atLeast"/>
        </w:trPr>
        <w:tc>
          <w:tcPr>
            <w:tcW w:w="2616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05AB3A5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12BED5C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组织单位</w:t>
            </w:r>
          </w:p>
        </w:tc>
        <w:tc>
          <w:tcPr>
            <w:tcW w:w="4664" w:type="dxa"/>
            <w:tcBorders>
              <w:top w:val="double" w:color="auto" w:sz="4" w:space="0"/>
            </w:tcBorders>
            <w:shd w:val="clear" w:color="auto" w:fill="auto"/>
            <w:vAlign w:val="center"/>
          </w:tcPr>
          <w:p w14:paraId="24D3E89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HAnsi" w:hAnsiTheme="minorHAnsi" w:eastAsiaTheme="minorEastAsia" w:cstheme="minorBidi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  <w:t>衡水职业技术学院</w:t>
            </w:r>
            <w:r>
              <w:rPr>
                <w:rFonts w:hint="eastAsia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zh-CN" w:bidi="ar-SA"/>
              </w:rPr>
              <w:t xml:space="preserve"> 信息工程系</w:t>
            </w:r>
          </w:p>
        </w:tc>
      </w:tr>
      <w:tr w14:paraId="24E02F9B">
        <w:trPr>
          <w:trHeight w:val="652" w:hRule="atLeast"/>
        </w:trPr>
        <w:tc>
          <w:tcPr>
            <w:tcW w:w="2616" w:type="dxa"/>
            <w:vMerge w:val="continue"/>
            <w:tcBorders>
              <w:top w:val="double" w:color="auto" w:sz="4" w:space="0"/>
              <w:bottom w:val="double" w:color="auto" w:sz="4" w:space="0"/>
            </w:tcBorders>
            <w:vAlign w:val="center"/>
          </w:tcPr>
          <w:p w14:paraId="1AFAEA3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2"/>
                <w:szCs w:val="22"/>
                <w:vertAlign w:val="baseline"/>
              </w:rPr>
            </w:pPr>
          </w:p>
        </w:tc>
        <w:tc>
          <w:tcPr>
            <w:tcW w:w="1239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12E7A86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FangSong" w:hAnsi="FangSong" w:eastAsia="FangSong" w:cs="FangSong"/>
                <w:b/>
                <w:bCs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b/>
                <w:bCs/>
                <w:sz w:val="22"/>
                <w:szCs w:val="22"/>
                <w:vertAlign w:val="baseline"/>
              </w:rPr>
              <w:t>活动时间</w:t>
            </w:r>
          </w:p>
        </w:tc>
        <w:tc>
          <w:tcPr>
            <w:tcW w:w="4664" w:type="dxa"/>
            <w:tcBorders>
              <w:bottom w:val="double" w:color="auto" w:sz="4" w:space="0"/>
            </w:tcBorders>
            <w:shd w:val="clear" w:color="auto" w:fill="auto"/>
            <w:vAlign w:val="center"/>
          </w:tcPr>
          <w:p w14:paraId="5A4E53A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left"/>
              <w:textAlignment w:val="auto"/>
              <w:rPr>
                <w:rFonts w:hint="default" w:ascii="FangSong" w:hAnsi="FangSong" w:eastAsia="FangSong" w:cs="FangSong"/>
                <w:kern w:val="2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default"/>
                <w:sz w:val="22"/>
                <w:szCs w:val="22"/>
              </w:rPr>
              <w:t>202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1</w:t>
            </w:r>
            <w:r>
              <w:rPr>
                <w:rFonts w:hint="default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15</w:t>
            </w:r>
            <w:r>
              <w:rPr>
                <w:rFonts w:hint="default"/>
                <w:sz w:val="22"/>
                <w:szCs w:val="22"/>
              </w:rPr>
              <w:t>日</w:t>
            </w:r>
          </w:p>
        </w:tc>
      </w:tr>
    </w:tbl>
    <w:p w14:paraId="546B2A17">
      <w:pPr>
        <w:pStyle w:val="7"/>
        <w:ind w:left="0" w:leftChars="0" w:firstLine="0" w:firstLineChars="0"/>
        <w:jc w:val="left"/>
        <w:rPr>
          <w:rFonts w:hint="default"/>
          <w:sz w:val="22"/>
          <w:szCs w:val="22"/>
        </w:rPr>
      </w:pP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FZFangSong-Z0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IN Condensed">
    <w:panose1 w:val="00000500000000000000"/>
    <w:charset w:val="00"/>
    <w:family w:val="auto"/>
    <w:pitch w:val="default"/>
    <w:sig w:usb0="800000AF" w:usb1="5000204A" w:usb2="00000000" w:usb3="00000000" w:csb0="00000001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FangSong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AB132">
    <w:pPr>
      <w:pStyle w:val="2"/>
      <w:bidi w:val="0"/>
      <w:jc w:val="center"/>
      <w:rPr>
        <w:rFonts w:hint="default"/>
        <w:caps/>
        <w:smallCaps w:val="0"/>
        <w:spacing w:val="68"/>
        <w:sz w:val="20"/>
        <w:szCs w:val="20"/>
        <w:lang w:val="en-US"/>
      </w:rPr>
    </w:pP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Hans"/>
      </w:rPr>
      <w:t>遥知</w:t>
    </w:r>
    <w:r>
      <w:rPr>
        <w:rFonts w:hint="eastAsia" w:ascii="华文宋体" w:hAnsi="华文宋体" w:eastAsia="华文宋体" w:cs="华文宋体"/>
        <w:caps/>
        <w:smallCaps w:val="0"/>
        <w:spacing w:val="68"/>
        <w:kern w:val="10"/>
        <w:sz w:val="24"/>
        <w:szCs w:val="28"/>
        <w:lang w:val="en-US" w:eastAsia="zh-CN"/>
      </w:rPr>
      <w:t>数字教育·虚拟现实·具身智能数字空间应用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5FB959"/>
    <w:multiLevelType w:val="singleLevel"/>
    <w:tmpl w:val="DB5FB959"/>
    <w:lvl w:ilvl="0" w:tentative="0">
      <w:start w:val="1"/>
      <w:numFmt w:val="chineseCounting"/>
      <w:suff w:val="nothing"/>
      <w:lvlText w:val="%1、"/>
      <w:lvlJc w:val="left"/>
      <w:rPr>
        <w:rFonts w:hint="eastAsia" w:ascii="Times New Roman Bold" w:hAnsi="Times New Roman Bold" w:cs="Times New Roman Bold"/>
        <w:b/>
        <w:bCs/>
      </w:rPr>
    </w:lvl>
  </w:abstractNum>
  <w:abstractNum w:abstractNumId="1">
    <w:nsid w:val="DEB92565"/>
    <w:multiLevelType w:val="singleLevel"/>
    <w:tmpl w:val="DEB9256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8C433"/>
    <w:rsid w:val="00035D2E"/>
    <w:rsid w:val="00076A50"/>
    <w:rsid w:val="000A2380"/>
    <w:rsid w:val="00173BB7"/>
    <w:rsid w:val="00217FF2"/>
    <w:rsid w:val="00342F65"/>
    <w:rsid w:val="00383D3F"/>
    <w:rsid w:val="0038563E"/>
    <w:rsid w:val="0049329E"/>
    <w:rsid w:val="00571F93"/>
    <w:rsid w:val="005B01CB"/>
    <w:rsid w:val="00640EA4"/>
    <w:rsid w:val="006E1968"/>
    <w:rsid w:val="007C7DC9"/>
    <w:rsid w:val="007F16A3"/>
    <w:rsid w:val="008861FA"/>
    <w:rsid w:val="00A66434"/>
    <w:rsid w:val="00AB1D19"/>
    <w:rsid w:val="00AC0299"/>
    <w:rsid w:val="00B46FB8"/>
    <w:rsid w:val="00BD41B4"/>
    <w:rsid w:val="00BD5646"/>
    <w:rsid w:val="00C01C2B"/>
    <w:rsid w:val="00C40228"/>
    <w:rsid w:val="00C57311"/>
    <w:rsid w:val="00CB24C6"/>
    <w:rsid w:val="00CB7631"/>
    <w:rsid w:val="00DF0EC1"/>
    <w:rsid w:val="00E42F12"/>
    <w:rsid w:val="00E80C2D"/>
    <w:rsid w:val="00F03985"/>
    <w:rsid w:val="00FF690E"/>
    <w:rsid w:val="16FF8E20"/>
    <w:rsid w:val="1DEF6923"/>
    <w:rsid w:val="24FDB3D4"/>
    <w:rsid w:val="2DFB1660"/>
    <w:rsid w:val="2FF694CB"/>
    <w:rsid w:val="2FFD019A"/>
    <w:rsid w:val="2FFF5254"/>
    <w:rsid w:val="33DCFB86"/>
    <w:rsid w:val="377E626A"/>
    <w:rsid w:val="39E35F04"/>
    <w:rsid w:val="3AEF7290"/>
    <w:rsid w:val="3BD7429C"/>
    <w:rsid w:val="3BF8C433"/>
    <w:rsid w:val="3E95E6F6"/>
    <w:rsid w:val="4FDB03F9"/>
    <w:rsid w:val="51AFB2DD"/>
    <w:rsid w:val="538B12DC"/>
    <w:rsid w:val="53FF9900"/>
    <w:rsid w:val="567B6DC3"/>
    <w:rsid w:val="5CAB52E4"/>
    <w:rsid w:val="66E6354C"/>
    <w:rsid w:val="6F9E91ED"/>
    <w:rsid w:val="707B24E7"/>
    <w:rsid w:val="73F71B29"/>
    <w:rsid w:val="77756FEC"/>
    <w:rsid w:val="77FD53B9"/>
    <w:rsid w:val="79AF0BA4"/>
    <w:rsid w:val="7ADD0816"/>
    <w:rsid w:val="7B1B35C6"/>
    <w:rsid w:val="7B7F5CEB"/>
    <w:rsid w:val="7B7F8A91"/>
    <w:rsid w:val="7BED55C3"/>
    <w:rsid w:val="7DFE3C65"/>
    <w:rsid w:val="7EF87A4B"/>
    <w:rsid w:val="7F6010AA"/>
    <w:rsid w:val="7FB29194"/>
    <w:rsid w:val="7FEE2BD7"/>
    <w:rsid w:val="9CBE2D28"/>
    <w:rsid w:val="9FBCA3A8"/>
    <w:rsid w:val="A59CC85B"/>
    <w:rsid w:val="BBF70EC3"/>
    <w:rsid w:val="BFF32710"/>
    <w:rsid w:val="D29EAE47"/>
    <w:rsid w:val="D7D71FA6"/>
    <w:rsid w:val="DAFFB397"/>
    <w:rsid w:val="DDB6E46C"/>
    <w:rsid w:val="DECFCE26"/>
    <w:rsid w:val="DF75F7F4"/>
    <w:rsid w:val="EFFF28DD"/>
    <w:rsid w:val="F3F0B2AA"/>
    <w:rsid w:val="F77324DB"/>
    <w:rsid w:val="FAB8CDA9"/>
    <w:rsid w:val="FDDF561C"/>
    <w:rsid w:val="FDFE6DBA"/>
    <w:rsid w:val="FE7BF36C"/>
    <w:rsid w:val="FFEDD6E8"/>
    <w:rsid w:val="FFFE295A"/>
    <w:rsid w:val="FFFFB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pBdr>
        <w:bottom w:val="single" w:color="F46B75" w:sz="8" w:space="0"/>
      </w:pBdr>
      <w:tabs>
        <w:tab w:val="right" w:pos="10600"/>
      </w:tabs>
      <w:outlineLvl w:val="1"/>
    </w:pPr>
    <w:rPr>
      <w:rFonts w:ascii="DIN Condensed" w:hAnsi="DIN Condensed" w:eastAsia="Arial Unicode MS" w:cs="Arial Unicode MS"/>
      <w:caps/>
      <w:color w:val="F46B75"/>
      <w:sz w:val="24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FangSong" w:hAnsi="FangSong" w:eastAsia="FangSong" w:cs="FangSong"/>
      <w:sz w:val="30"/>
      <w:szCs w:val="30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"/>
    <w:basedOn w:val="4"/>
    <w:unhideWhenUsed/>
    <w:qFormat/>
    <w:uiPriority w:val="99"/>
    <w:pPr>
      <w:ind w:firstLine="420"/>
    </w:p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Table Text"/>
    <w:basedOn w:val="1"/>
    <w:qFormat/>
    <w:uiPriority w:val="0"/>
    <w:rPr>
      <w:rFonts w:ascii="宋体" w:hAnsi="宋体" w:eastAsia="宋体" w:cs="宋体"/>
      <w:sz w:val="24"/>
      <w:lang w:eastAsia="en-US"/>
    </w:rPr>
  </w:style>
  <w:style w:type="table" w:customStyle="1" w:styleId="12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107</Words>
  <Characters>610</Characters>
  <Lines>5</Lines>
  <Paragraphs>1</Paragraphs>
  <TotalTime>19</TotalTime>
  <ScaleCrop>false</ScaleCrop>
  <LinksUpToDate>false</LinksUpToDate>
  <CharactersWithSpaces>716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2024-01-24T11:52:00Z</dcterms:created>
  <dc:creator>陈虹CC</dc:creator>
  <cp:lastModifiedBy>陈虹CC</cp:lastModifiedBy>
  <cp:lastPrinted>2024-02-25T10:20:00Z</cp:lastPrinted>
  <dcterms:modified xsi:type="dcterms:W3CDTF">2026-07-03T17:32:20Z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9D5564D324A552B2F34EA765CDD09607_41</vt:lpwstr>
  </property>
</Properties>
</file>